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F9845" w14:textId="10DE8547" w:rsidR="0048584D" w:rsidRDefault="00A86939" w:rsidP="00054B41">
      <w:pPr>
        <w:spacing w:before="120" w:line="172" w:lineRule="exact"/>
        <w:ind w:left="180" w:right="634"/>
        <w:rPr>
          <w:sz w:val="16"/>
        </w:rPr>
      </w:pPr>
      <w:bookmarkStart w:id="0" w:name="_GoBack"/>
      <w:bookmarkEnd w:id="0"/>
      <w:r w:rsidRPr="00054B41">
        <w:rPr>
          <w:b/>
          <w:bCs/>
          <w:sz w:val="16"/>
        </w:rPr>
        <w:t xml:space="preserve">Effective: </w:t>
      </w:r>
      <w:r w:rsidR="004E7751" w:rsidRPr="00054B41">
        <w:rPr>
          <w:b/>
          <w:bCs/>
          <w:sz w:val="16"/>
        </w:rPr>
        <w:t>1</w:t>
      </w:r>
      <w:r w:rsidRPr="00054B41">
        <w:rPr>
          <w:b/>
          <w:bCs/>
          <w:sz w:val="16"/>
        </w:rPr>
        <w:t>/1/202</w:t>
      </w:r>
      <w:r w:rsidR="004E7751" w:rsidRPr="00054B41">
        <w:rPr>
          <w:b/>
          <w:bCs/>
          <w:sz w:val="16"/>
        </w:rPr>
        <w:t>1</w:t>
      </w:r>
      <w:r w:rsidRPr="00054B41">
        <w:rPr>
          <w:b/>
          <w:bCs/>
          <w:sz w:val="16"/>
        </w:rPr>
        <w:t xml:space="preserve"> – </w:t>
      </w:r>
      <w:r w:rsidR="004E7751" w:rsidRPr="00054B41">
        <w:rPr>
          <w:b/>
          <w:bCs/>
          <w:sz w:val="16"/>
        </w:rPr>
        <w:t>12</w:t>
      </w:r>
      <w:r w:rsidRPr="00054B41">
        <w:rPr>
          <w:b/>
          <w:bCs/>
          <w:sz w:val="16"/>
        </w:rPr>
        <w:t>/</w:t>
      </w:r>
      <w:r w:rsidR="004E7751" w:rsidRPr="00054B41">
        <w:rPr>
          <w:b/>
          <w:bCs/>
          <w:sz w:val="16"/>
        </w:rPr>
        <w:t>31</w:t>
      </w:r>
      <w:r w:rsidR="0048584D" w:rsidRPr="00054B41">
        <w:rPr>
          <w:b/>
          <w:bCs/>
          <w:sz w:val="16"/>
        </w:rPr>
        <w:t>/2021</w:t>
      </w:r>
      <w:r w:rsidR="00A23EA2" w:rsidRPr="00054B41">
        <w:rPr>
          <w:sz w:val="16"/>
        </w:rPr>
        <w:t xml:space="preserve">   </w:t>
      </w:r>
    </w:p>
    <w:p w14:paraId="43ABA293" w14:textId="77777777" w:rsidR="00054B41" w:rsidRPr="00054B41" w:rsidRDefault="00054B41" w:rsidP="00054B41">
      <w:pPr>
        <w:spacing w:before="120" w:line="172" w:lineRule="exact"/>
        <w:ind w:left="180" w:right="634"/>
        <w:rPr>
          <w:sz w:val="16"/>
        </w:rPr>
      </w:pPr>
    </w:p>
    <w:p w14:paraId="3DE15D4B" w14:textId="77777777" w:rsidR="00E35B28" w:rsidRPr="00054B41" w:rsidRDefault="00C2610A" w:rsidP="006A69BE">
      <w:pPr>
        <w:spacing w:before="120" w:line="172" w:lineRule="exact"/>
        <w:ind w:left="648" w:right="634"/>
        <w:jc w:val="center"/>
        <w:rPr>
          <w:b/>
          <w:sz w:val="16"/>
        </w:rPr>
      </w:pPr>
      <w:r w:rsidRPr="00054B41">
        <w:rPr>
          <w:b/>
          <w:sz w:val="16"/>
        </w:rPr>
        <w:t>The following is a listing of common services available through your BlueCare Dental network.</w:t>
      </w:r>
    </w:p>
    <w:p w14:paraId="09C4D201" w14:textId="77777777" w:rsidR="00E35B28" w:rsidRPr="00054B41" w:rsidRDefault="00C2610A" w:rsidP="0090248B">
      <w:pPr>
        <w:spacing w:after="120" w:line="160" w:lineRule="exact"/>
        <w:ind w:left="648" w:right="576"/>
        <w:jc w:val="center"/>
        <w:rPr>
          <w:b/>
          <w:sz w:val="16"/>
        </w:rPr>
      </w:pPr>
      <w:r w:rsidRPr="00054B41">
        <w:rPr>
          <w:b/>
          <w:sz w:val="16"/>
        </w:rPr>
        <w:t>The member's share of the cost is determined by care being received from a contracting or non-contracting provider.</w:t>
      </w:r>
    </w:p>
    <w:p w14:paraId="5EB915FA" w14:textId="77777777" w:rsidR="00E35B28" w:rsidRPr="00054B41" w:rsidRDefault="00C2610A" w:rsidP="004C2BB7">
      <w:pPr>
        <w:spacing w:after="120"/>
        <w:ind w:left="648" w:right="634"/>
        <w:jc w:val="center"/>
        <w:rPr>
          <w:sz w:val="16"/>
          <w:szCs w:val="16"/>
        </w:rPr>
      </w:pPr>
      <w:r w:rsidRPr="00054B41">
        <w:rPr>
          <w:sz w:val="16"/>
        </w:rPr>
        <w:t>This information only provides highlights of this program. Please refer to the BlueCare Dental Certificate for additional benefit information.</w:t>
      </w:r>
      <w:r w:rsidR="004C2BB7" w:rsidRPr="00054B41">
        <w:rPr>
          <w:sz w:val="16"/>
        </w:rPr>
        <w:t xml:space="preserve"> </w:t>
      </w:r>
    </w:p>
    <w:p w14:paraId="7D8CF8B3" w14:textId="77777777" w:rsidR="00E35B28" w:rsidRPr="00054B41" w:rsidRDefault="00C2610A">
      <w:pPr>
        <w:spacing w:before="41" w:after="24"/>
        <w:ind w:left="646" w:right="628"/>
        <w:jc w:val="center"/>
        <w:rPr>
          <w:b/>
          <w:sz w:val="24"/>
        </w:rPr>
      </w:pPr>
      <w:r w:rsidRPr="00054B41">
        <w:rPr>
          <w:b/>
          <w:color w:val="1491D2"/>
          <w:sz w:val="24"/>
        </w:rPr>
        <w:t>DENTAL BENEFIT HIGHLIGHTS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1"/>
        <w:gridCol w:w="2383"/>
        <w:gridCol w:w="2383"/>
      </w:tblGrid>
      <w:tr w:rsidR="00E35B28" w:rsidRPr="00054B41" w14:paraId="264FAD5C" w14:textId="77777777" w:rsidTr="00B22255">
        <w:trPr>
          <w:trHeight w:val="510"/>
        </w:trPr>
        <w:tc>
          <w:tcPr>
            <w:tcW w:w="5981" w:type="dxa"/>
            <w:tcBorders>
              <w:bottom w:val="single" w:sz="12" w:space="0" w:color="000000"/>
            </w:tcBorders>
            <w:shd w:val="clear" w:color="auto" w:fill="1491D2"/>
          </w:tcPr>
          <w:p w14:paraId="242DE5E9" w14:textId="77777777" w:rsidR="00E35B28" w:rsidRPr="00054B41" w:rsidRDefault="00C2610A" w:rsidP="00576C34">
            <w:pPr>
              <w:pStyle w:val="TableParagraph"/>
              <w:spacing w:before="130"/>
              <w:ind w:left="140"/>
              <w:rPr>
                <w:b/>
                <w:sz w:val="20"/>
              </w:rPr>
            </w:pPr>
            <w:r w:rsidRPr="00054B41">
              <w:rPr>
                <w:b/>
                <w:color w:val="FFFFFF"/>
                <w:sz w:val="20"/>
              </w:rPr>
              <w:t>Program Basics</w:t>
            </w:r>
          </w:p>
        </w:tc>
        <w:tc>
          <w:tcPr>
            <w:tcW w:w="2383" w:type="dxa"/>
            <w:tcBorders>
              <w:bottom w:val="single" w:sz="12" w:space="0" w:color="000000"/>
            </w:tcBorders>
            <w:shd w:val="clear" w:color="auto" w:fill="1491D2"/>
            <w:vAlign w:val="center"/>
          </w:tcPr>
          <w:p w14:paraId="0FD9F14A" w14:textId="77777777" w:rsidR="00E35B28" w:rsidRPr="00054B41" w:rsidRDefault="00C2610A">
            <w:pPr>
              <w:pStyle w:val="TableParagraph"/>
              <w:spacing w:before="10" w:line="249" w:lineRule="auto"/>
              <w:ind w:left="269" w:right="129" w:hanging="112"/>
              <w:rPr>
                <w:b/>
                <w:sz w:val="20"/>
              </w:rPr>
            </w:pPr>
            <w:r w:rsidRPr="00054B41">
              <w:rPr>
                <w:b/>
                <w:color w:val="FFFFFF"/>
                <w:sz w:val="20"/>
              </w:rPr>
              <w:t xml:space="preserve">Contracting Provider* </w:t>
            </w:r>
          </w:p>
        </w:tc>
        <w:tc>
          <w:tcPr>
            <w:tcW w:w="2383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1491D2"/>
          </w:tcPr>
          <w:p w14:paraId="370A6EF6" w14:textId="0018F0A8" w:rsidR="00E35B28" w:rsidRPr="00054B41" w:rsidRDefault="006A69BE" w:rsidP="002C47B6">
            <w:pPr>
              <w:pStyle w:val="TableParagraph"/>
              <w:spacing w:before="7" w:line="252" w:lineRule="exact"/>
              <w:ind w:left="-30" w:firstLine="12"/>
              <w:jc w:val="center"/>
              <w:rPr>
                <w:b/>
                <w:sz w:val="20"/>
              </w:rPr>
            </w:pPr>
            <w:r w:rsidRPr="00054B41">
              <w:rPr>
                <w:b/>
                <w:color w:val="FFFFFF"/>
                <w:sz w:val="20"/>
              </w:rPr>
              <w:t xml:space="preserve">Non-Contracting Provider* </w:t>
            </w:r>
            <w:r w:rsidR="002C47B6" w:rsidRPr="00054B41">
              <w:rPr>
                <w:b/>
                <w:color w:val="FFFFFF"/>
                <w:sz w:val="20"/>
              </w:rPr>
              <w:t xml:space="preserve">UCR </w:t>
            </w:r>
            <w:r w:rsidR="008B1EA0" w:rsidRPr="00054B41">
              <w:rPr>
                <w:b/>
                <w:color w:val="FFFFFF"/>
                <w:sz w:val="20"/>
              </w:rPr>
              <w:t>9</w:t>
            </w:r>
            <w:r w:rsidR="002C47B6" w:rsidRPr="00054B41">
              <w:rPr>
                <w:b/>
                <w:color w:val="FFFFFF"/>
                <w:sz w:val="20"/>
              </w:rPr>
              <w:t>0</w:t>
            </w:r>
            <w:r w:rsidR="002C47B6" w:rsidRPr="00054B41">
              <w:rPr>
                <w:b/>
                <w:color w:val="FFFFFF"/>
                <w:sz w:val="20"/>
                <w:vertAlign w:val="superscript"/>
              </w:rPr>
              <w:t>th</w:t>
            </w:r>
            <w:r w:rsidR="002C47B6" w:rsidRPr="00054B41">
              <w:rPr>
                <w:b/>
                <w:color w:val="FFFFFF"/>
                <w:sz w:val="20"/>
              </w:rPr>
              <w:t xml:space="preserve"> </w:t>
            </w:r>
          </w:p>
        </w:tc>
      </w:tr>
      <w:tr w:rsidR="00E35B28" w:rsidRPr="00054B41" w14:paraId="3C72B8B5" w14:textId="77777777" w:rsidTr="00566EE8">
        <w:trPr>
          <w:trHeight w:val="494"/>
        </w:trPr>
        <w:tc>
          <w:tcPr>
            <w:tcW w:w="5981" w:type="dxa"/>
            <w:tcBorders>
              <w:top w:val="single" w:sz="12" w:space="0" w:color="000000"/>
            </w:tcBorders>
            <w:vAlign w:val="center"/>
          </w:tcPr>
          <w:p w14:paraId="59BA5BAA" w14:textId="77777777" w:rsidR="00E35B28" w:rsidRPr="00054B41" w:rsidRDefault="00C2610A" w:rsidP="00576C34">
            <w:pPr>
              <w:pStyle w:val="TableParagraph"/>
              <w:spacing w:before="38"/>
              <w:ind w:left="140"/>
              <w:rPr>
                <w:b/>
                <w:sz w:val="20"/>
              </w:rPr>
            </w:pPr>
            <w:r w:rsidRPr="00054B41">
              <w:rPr>
                <w:b/>
                <w:sz w:val="20"/>
              </w:rPr>
              <w:t>Maximum Per Participant</w:t>
            </w:r>
            <w:r w:rsidR="0048584D" w:rsidRPr="00054B41">
              <w:rPr>
                <w:b/>
                <w:sz w:val="20"/>
              </w:rPr>
              <w:t xml:space="preserve"> / Calendar</w:t>
            </w:r>
            <w:r w:rsidR="0029275A" w:rsidRPr="00054B41">
              <w:rPr>
                <w:b/>
                <w:sz w:val="20"/>
              </w:rPr>
              <w:t xml:space="preserve"> Year</w:t>
            </w:r>
          </w:p>
        </w:tc>
        <w:tc>
          <w:tcPr>
            <w:tcW w:w="2383" w:type="dxa"/>
            <w:tcBorders>
              <w:top w:val="single" w:sz="12" w:space="0" w:color="000000"/>
            </w:tcBorders>
            <w:vAlign w:val="center"/>
          </w:tcPr>
          <w:p w14:paraId="5D5B8044" w14:textId="77777777" w:rsidR="00E35B28" w:rsidRPr="00054B41" w:rsidRDefault="00C2610A" w:rsidP="00775954">
            <w:pPr>
              <w:pStyle w:val="TableParagraph"/>
              <w:spacing w:before="38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$1</w:t>
            </w:r>
            <w:r w:rsidR="00775954" w:rsidRPr="00054B41">
              <w:rPr>
                <w:sz w:val="20"/>
              </w:rPr>
              <w:t>,</w:t>
            </w:r>
            <w:r w:rsidRPr="00054B41">
              <w:rPr>
                <w:sz w:val="20"/>
              </w:rPr>
              <w:t>000</w:t>
            </w:r>
          </w:p>
        </w:tc>
        <w:tc>
          <w:tcPr>
            <w:tcW w:w="2383" w:type="dxa"/>
            <w:tcBorders>
              <w:top w:val="single" w:sz="12" w:space="0" w:color="000000"/>
            </w:tcBorders>
            <w:vAlign w:val="center"/>
          </w:tcPr>
          <w:p w14:paraId="1A54A60B" w14:textId="77777777" w:rsidR="00E35B28" w:rsidRPr="00054B41" w:rsidRDefault="00C2610A" w:rsidP="00775954">
            <w:pPr>
              <w:pStyle w:val="TableParagraph"/>
              <w:spacing w:before="38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$1</w:t>
            </w:r>
            <w:r w:rsidR="00775954" w:rsidRPr="00054B41">
              <w:rPr>
                <w:sz w:val="20"/>
              </w:rPr>
              <w:t>,</w:t>
            </w:r>
            <w:r w:rsidRPr="00054B41">
              <w:rPr>
                <w:sz w:val="20"/>
              </w:rPr>
              <w:t>000</w:t>
            </w:r>
          </w:p>
        </w:tc>
      </w:tr>
      <w:tr w:rsidR="00E35B28" w:rsidRPr="00054B41" w14:paraId="3D995696" w14:textId="77777777" w:rsidTr="000804B4">
        <w:trPr>
          <w:trHeight w:val="613"/>
        </w:trPr>
        <w:tc>
          <w:tcPr>
            <w:tcW w:w="5981" w:type="dxa"/>
            <w:vAlign w:val="center"/>
          </w:tcPr>
          <w:p w14:paraId="1824C0E3" w14:textId="77777777" w:rsidR="00E35B28" w:rsidRPr="00054B41" w:rsidRDefault="006A69BE" w:rsidP="00576C34">
            <w:pPr>
              <w:pStyle w:val="TableParagraph"/>
              <w:spacing w:before="7"/>
              <w:ind w:left="140"/>
              <w:rPr>
                <w:sz w:val="20"/>
              </w:rPr>
            </w:pPr>
            <w:r w:rsidRPr="00054B41">
              <w:rPr>
                <w:b/>
                <w:sz w:val="20"/>
              </w:rPr>
              <w:t xml:space="preserve">Calendar Year Deductible </w:t>
            </w:r>
          </w:p>
        </w:tc>
        <w:tc>
          <w:tcPr>
            <w:tcW w:w="2383" w:type="dxa"/>
            <w:vAlign w:val="center"/>
          </w:tcPr>
          <w:p w14:paraId="550882BB" w14:textId="77777777" w:rsidR="00E35B28" w:rsidRPr="00054B41" w:rsidRDefault="00C2610A" w:rsidP="006B3D01">
            <w:pPr>
              <w:pStyle w:val="TableParagraph"/>
              <w:spacing w:before="120" w:after="120"/>
              <w:ind w:left="100" w:right="20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$50</w:t>
            </w:r>
            <w:r w:rsidR="006A69BE" w:rsidRPr="00054B41">
              <w:rPr>
                <w:sz w:val="20"/>
              </w:rPr>
              <w:t xml:space="preserve"> Individual</w:t>
            </w:r>
          </w:p>
          <w:p w14:paraId="428C179A" w14:textId="77777777" w:rsidR="00E35B28" w:rsidRPr="00054B41" w:rsidRDefault="006A69BE" w:rsidP="006B3D01">
            <w:pPr>
              <w:pStyle w:val="TableParagraph"/>
              <w:spacing w:before="120" w:after="120"/>
              <w:ind w:left="101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$150</w:t>
            </w:r>
            <w:r w:rsidR="00C2610A" w:rsidRPr="00054B41">
              <w:rPr>
                <w:sz w:val="20"/>
              </w:rPr>
              <w:t xml:space="preserve"> Family</w:t>
            </w:r>
          </w:p>
        </w:tc>
        <w:tc>
          <w:tcPr>
            <w:tcW w:w="2383" w:type="dxa"/>
            <w:vAlign w:val="center"/>
          </w:tcPr>
          <w:p w14:paraId="1372365B" w14:textId="77777777" w:rsidR="00E35B28" w:rsidRPr="00054B41" w:rsidRDefault="00C2610A" w:rsidP="006B3D01">
            <w:pPr>
              <w:pStyle w:val="TableParagraph"/>
              <w:spacing w:before="120" w:after="120"/>
              <w:ind w:left="60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$50</w:t>
            </w:r>
            <w:r w:rsidR="006A69BE" w:rsidRPr="00054B41">
              <w:rPr>
                <w:sz w:val="20"/>
              </w:rPr>
              <w:t xml:space="preserve"> Individual</w:t>
            </w:r>
          </w:p>
          <w:p w14:paraId="1F9BF882" w14:textId="77777777" w:rsidR="00E35B28" w:rsidRPr="00054B41" w:rsidRDefault="006A69BE" w:rsidP="006B3D01">
            <w:pPr>
              <w:pStyle w:val="TableParagraph"/>
              <w:spacing w:before="120" w:after="120"/>
              <w:ind w:left="158"/>
              <w:jc w:val="center"/>
              <w:rPr>
                <w:sz w:val="20"/>
              </w:rPr>
            </w:pPr>
            <w:r w:rsidRPr="00054B41">
              <w:rPr>
                <w:sz w:val="20"/>
              </w:rPr>
              <w:t xml:space="preserve">$150 </w:t>
            </w:r>
            <w:r w:rsidR="00C2610A" w:rsidRPr="00054B41">
              <w:rPr>
                <w:sz w:val="20"/>
              </w:rPr>
              <w:t>Family</w:t>
            </w:r>
          </w:p>
        </w:tc>
      </w:tr>
      <w:tr w:rsidR="0090248B" w:rsidRPr="00054B41" w14:paraId="239BCDE1" w14:textId="77777777" w:rsidTr="00BC1174">
        <w:trPr>
          <w:trHeight w:val="241"/>
        </w:trPr>
        <w:tc>
          <w:tcPr>
            <w:tcW w:w="10747" w:type="dxa"/>
            <w:gridSpan w:val="3"/>
            <w:tcBorders>
              <w:bottom w:val="single" w:sz="12" w:space="0" w:color="000000"/>
            </w:tcBorders>
            <w:shd w:val="clear" w:color="auto" w:fill="1491D2"/>
            <w:vAlign w:val="center"/>
          </w:tcPr>
          <w:p w14:paraId="3AF6A81A" w14:textId="77777777" w:rsidR="0090248B" w:rsidRPr="00054B41" w:rsidRDefault="0090248B" w:rsidP="0090248B">
            <w:pPr>
              <w:pStyle w:val="TableParagraph"/>
              <w:spacing w:before="120" w:after="120"/>
              <w:ind w:left="140"/>
              <w:rPr>
                <w:rFonts w:ascii="Times New Roman"/>
                <w:sz w:val="16"/>
              </w:rPr>
            </w:pPr>
            <w:r w:rsidRPr="00054B41">
              <w:rPr>
                <w:b/>
                <w:color w:val="FFFFFF"/>
                <w:sz w:val="20"/>
              </w:rPr>
              <w:t>Services</w:t>
            </w:r>
          </w:p>
        </w:tc>
      </w:tr>
      <w:tr w:rsidR="0090248B" w:rsidRPr="00054B41" w14:paraId="3C03DBF8" w14:textId="77777777" w:rsidTr="00190411">
        <w:trPr>
          <w:trHeight w:val="887"/>
        </w:trPr>
        <w:tc>
          <w:tcPr>
            <w:tcW w:w="5981" w:type="dxa"/>
            <w:tcBorders>
              <w:top w:val="single" w:sz="12" w:space="0" w:color="000000"/>
            </w:tcBorders>
            <w:vAlign w:val="center"/>
          </w:tcPr>
          <w:p w14:paraId="2B3601D0" w14:textId="77777777" w:rsidR="0090248B" w:rsidRPr="00054B41" w:rsidRDefault="0090248B" w:rsidP="00190411">
            <w:pPr>
              <w:pStyle w:val="TableParagraph"/>
              <w:ind w:left="140"/>
              <w:rPr>
                <w:sz w:val="20"/>
              </w:rPr>
            </w:pPr>
            <w:r w:rsidRPr="00054B41">
              <w:rPr>
                <w:b/>
                <w:sz w:val="20"/>
              </w:rPr>
              <w:t xml:space="preserve">Diagnostic </w:t>
            </w:r>
            <w:r w:rsidR="00DC1B61" w:rsidRPr="00054B41">
              <w:rPr>
                <w:b/>
                <w:sz w:val="20"/>
              </w:rPr>
              <w:t>Services</w:t>
            </w:r>
            <w:r w:rsidRPr="00054B41">
              <w:rPr>
                <w:b/>
                <w:sz w:val="20"/>
              </w:rPr>
              <w:t xml:space="preserve"> </w:t>
            </w:r>
            <w:r w:rsidRPr="00054B41">
              <w:rPr>
                <w:sz w:val="20"/>
              </w:rPr>
              <w:t>(Deductible Waived)</w:t>
            </w:r>
          </w:p>
          <w:p w14:paraId="51F05091" w14:textId="77777777" w:rsidR="0090248B" w:rsidRPr="00054B41" w:rsidRDefault="0090248B" w:rsidP="00190411">
            <w:pPr>
              <w:pStyle w:val="TableParagraph"/>
              <w:ind w:left="140" w:right="2587"/>
              <w:rPr>
                <w:sz w:val="18"/>
              </w:rPr>
            </w:pPr>
            <w:r w:rsidRPr="00054B41">
              <w:rPr>
                <w:sz w:val="18"/>
              </w:rPr>
              <w:t xml:space="preserve">Periodic oral evaluations </w:t>
            </w:r>
          </w:p>
          <w:p w14:paraId="0B4FB9DF" w14:textId="77777777" w:rsidR="0090248B" w:rsidRPr="00054B41" w:rsidRDefault="0090248B" w:rsidP="00190411">
            <w:pPr>
              <w:pStyle w:val="TableParagraph"/>
              <w:ind w:left="140" w:right="2587"/>
              <w:rPr>
                <w:sz w:val="20"/>
              </w:rPr>
            </w:pPr>
            <w:r w:rsidRPr="00054B41">
              <w:rPr>
                <w:sz w:val="18"/>
              </w:rPr>
              <w:t>Problem focused oral evaluations Comprehensive oral</w:t>
            </w:r>
            <w:r w:rsidRPr="00054B41">
              <w:rPr>
                <w:spacing w:val="-14"/>
                <w:sz w:val="18"/>
              </w:rPr>
              <w:t xml:space="preserve"> </w:t>
            </w:r>
            <w:r w:rsidRPr="00054B41">
              <w:rPr>
                <w:sz w:val="18"/>
              </w:rPr>
              <w:t>evaluations</w:t>
            </w:r>
          </w:p>
        </w:tc>
        <w:tc>
          <w:tcPr>
            <w:tcW w:w="2383" w:type="dxa"/>
            <w:tcBorders>
              <w:top w:val="single" w:sz="12" w:space="0" w:color="000000"/>
            </w:tcBorders>
            <w:vAlign w:val="center"/>
          </w:tcPr>
          <w:p w14:paraId="0C9A68C5" w14:textId="77777777" w:rsidR="0090248B" w:rsidRPr="00054B41" w:rsidRDefault="0090248B" w:rsidP="00190411">
            <w:pPr>
              <w:pStyle w:val="TableParagraph"/>
              <w:ind w:left="865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100%</w:t>
            </w:r>
          </w:p>
        </w:tc>
        <w:tc>
          <w:tcPr>
            <w:tcW w:w="2383" w:type="dxa"/>
            <w:tcBorders>
              <w:top w:val="single" w:sz="12" w:space="0" w:color="000000"/>
            </w:tcBorders>
            <w:vAlign w:val="center"/>
          </w:tcPr>
          <w:p w14:paraId="1AB20F5B" w14:textId="50D7AF4E" w:rsidR="0090248B" w:rsidRPr="00054B41" w:rsidRDefault="0023318C" w:rsidP="00190411">
            <w:pPr>
              <w:pStyle w:val="TableParagraph"/>
              <w:ind w:left="866" w:right="855"/>
              <w:jc w:val="center"/>
              <w:rPr>
                <w:color w:val="000000" w:themeColor="text1"/>
                <w:sz w:val="20"/>
              </w:rPr>
            </w:pPr>
            <w:r w:rsidRPr="00054B41">
              <w:rPr>
                <w:color w:val="000000" w:themeColor="text1"/>
                <w:sz w:val="20"/>
              </w:rPr>
              <w:t>100%</w:t>
            </w:r>
          </w:p>
        </w:tc>
      </w:tr>
      <w:tr w:rsidR="0090248B" w:rsidRPr="00054B41" w14:paraId="455AFCD3" w14:textId="77777777" w:rsidTr="00190411">
        <w:trPr>
          <w:trHeight w:val="709"/>
        </w:trPr>
        <w:tc>
          <w:tcPr>
            <w:tcW w:w="5981" w:type="dxa"/>
            <w:vAlign w:val="center"/>
          </w:tcPr>
          <w:p w14:paraId="7B1A7EA0" w14:textId="77777777" w:rsidR="0090248B" w:rsidRPr="00054B41" w:rsidRDefault="0090248B" w:rsidP="00190411">
            <w:pPr>
              <w:pStyle w:val="TableParagraph"/>
              <w:tabs>
                <w:tab w:val="left" w:pos="2382"/>
              </w:tabs>
              <w:ind w:left="140"/>
              <w:rPr>
                <w:sz w:val="20"/>
              </w:rPr>
            </w:pPr>
            <w:r w:rsidRPr="00054B41">
              <w:rPr>
                <w:b/>
                <w:sz w:val="20"/>
              </w:rPr>
              <w:t xml:space="preserve">Preventive Services </w:t>
            </w:r>
            <w:r w:rsidRPr="00054B41">
              <w:rPr>
                <w:sz w:val="20"/>
              </w:rPr>
              <w:t>(Deductible</w:t>
            </w:r>
            <w:r w:rsidRPr="00054B41">
              <w:rPr>
                <w:spacing w:val="-1"/>
                <w:sz w:val="20"/>
              </w:rPr>
              <w:t xml:space="preserve"> </w:t>
            </w:r>
            <w:r w:rsidRPr="00054B41">
              <w:rPr>
                <w:sz w:val="20"/>
              </w:rPr>
              <w:t>Waived)</w:t>
            </w:r>
          </w:p>
          <w:p w14:paraId="4278AF8B" w14:textId="77777777" w:rsidR="0090248B" w:rsidRPr="00054B41" w:rsidRDefault="0090248B" w:rsidP="00190411">
            <w:pPr>
              <w:pStyle w:val="TableParagraph"/>
              <w:ind w:left="140" w:right="3009"/>
              <w:rPr>
                <w:sz w:val="18"/>
              </w:rPr>
            </w:pPr>
            <w:r w:rsidRPr="00054B41">
              <w:rPr>
                <w:sz w:val="18"/>
              </w:rPr>
              <w:t xml:space="preserve">Prophylaxis (cleanings) </w:t>
            </w:r>
          </w:p>
          <w:p w14:paraId="2AF3453C" w14:textId="77777777" w:rsidR="0090248B" w:rsidRPr="00054B41" w:rsidRDefault="0090248B" w:rsidP="00190411">
            <w:pPr>
              <w:pStyle w:val="TableParagraph"/>
              <w:tabs>
                <w:tab w:val="left" w:pos="2382"/>
              </w:tabs>
              <w:ind w:left="140"/>
              <w:rPr>
                <w:sz w:val="20"/>
              </w:rPr>
            </w:pPr>
            <w:r w:rsidRPr="00054B41">
              <w:rPr>
                <w:sz w:val="18"/>
              </w:rPr>
              <w:t>Topical fluoride applications</w:t>
            </w:r>
          </w:p>
        </w:tc>
        <w:tc>
          <w:tcPr>
            <w:tcW w:w="2383" w:type="dxa"/>
            <w:tcBorders>
              <w:bottom w:val="single" w:sz="6" w:space="0" w:color="000000"/>
            </w:tcBorders>
            <w:vAlign w:val="center"/>
          </w:tcPr>
          <w:p w14:paraId="51B3CB30" w14:textId="77777777" w:rsidR="0090248B" w:rsidRPr="00054B41" w:rsidRDefault="0090248B" w:rsidP="00190411">
            <w:pPr>
              <w:pStyle w:val="TableParagraph"/>
              <w:ind w:left="865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100%</w:t>
            </w:r>
          </w:p>
        </w:tc>
        <w:tc>
          <w:tcPr>
            <w:tcW w:w="2383" w:type="dxa"/>
            <w:tcBorders>
              <w:bottom w:val="single" w:sz="6" w:space="0" w:color="000000"/>
            </w:tcBorders>
            <w:vAlign w:val="center"/>
          </w:tcPr>
          <w:p w14:paraId="7986D9B5" w14:textId="7D6D30BA" w:rsidR="0090248B" w:rsidRPr="00054B41" w:rsidRDefault="0023318C" w:rsidP="00190411">
            <w:pPr>
              <w:pStyle w:val="TableParagraph"/>
              <w:ind w:left="866" w:right="855"/>
              <w:jc w:val="center"/>
              <w:rPr>
                <w:color w:val="000000" w:themeColor="text1"/>
                <w:sz w:val="20"/>
              </w:rPr>
            </w:pPr>
            <w:r w:rsidRPr="00054B41">
              <w:rPr>
                <w:color w:val="000000" w:themeColor="text1"/>
                <w:sz w:val="20"/>
              </w:rPr>
              <w:t>100%</w:t>
            </w:r>
          </w:p>
        </w:tc>
      </w:tr>
      <w:tr w:rsidR="0090248B" w:rsidRPr="00054B41" w14:paraId="5387D463" w14:textId="77777777" w:rsidTr="00190411">
        <w:trPr>
          <w:trHeight w:val="884"/>
        </w:trPr>
        <w:tc>
          <w:tcPr>
            <w:tcW w:w="5981" w:type="dxa"/>
            <w:vAlign w:val="center"/>
          </w:tcPr>
          <w:p w14:paraId="4EA1FF19" w14:textId="77777777" w:rsidR="0090248B" w:rsidRPr="00054B41" w:rsidRDefault="0090248B" w:rsidP="00190411">
            <w:pPr>
              <w:pStyle w:val="TableParagraph"/>
              <w:ind w:left="140"/>
              <w:rPr>
                <w:sz w:val="20"/>
              </w:rPr>
            </w:pPr>
            <w:r w:rsidRPr="00054B41">
              <w:rPr>
                <w:b/>
                <w:sz w:val="20"/>
              </w:rPr>
              <w:t xml:space="preserve">Diagnostic Radiographs </w:t>
            </w:r>
            <w:r w:rsidRPr="00054B41">
              <w:rPr>
                <w:sz w:val="20"/>
              </w:rPr>
              <w:t>(Deductible Waived)</w:t>
            </w:r>
          </w:p>
          <w:p w14:paraId="37C430C2" w14:textId="77777777" w:rsidR="0090248B" w:rsidRPr="00054B41" w:rsidRDefault="0090248B" w:rsidP="00190411">
            <w:pPr>
              <w:pStyle w:val="TableParagraph"/>
              <w:ind w:left="140" w:right="2720"/>
              <w:rPr>
                <w:sz w:val="18"/>
              </w:rPr>
            </w:pPr>
            <w:r w:rsidRPr="00054B41">
              <w:rPr>
                <w:sz w:val="18"/>
              </w:rPr>
              <w:t>Full-mouth and panoramic films Bitewing films</w:t>
            </w:r>
          </w:p>
          <w:p w14:paraId="7C8F51AC" w14:textId="77777777" w:rsidR="0090248B" w:rsidRPr="00054B41" w:rsidRDefault="0090248B" w:rsidP="00190411">
            <w:pPr>
              <w:pStyle w:val="TableParagraph"/>
              <w:ind w:left="140"/>
              <w:rPr>
                <w:sz w:val="20"/>
              </w:rPr>
            </w:pPr>
            <w:r w:rsidRPr="00054B41">
              <w:rPr>
                <w:sz w:val="18"/>
              </w:rPr>
              <w:t>Periapical films</w:t>
            </w:r>
          </w:p>
        </w:tc>
        <w:tc>
          <w:tcPr>
            <w:tcW w:w="2383" w:type="dxa"/>
            <w:tcBorders>
              <w:top w:val="single" w:sz="6" w:space="0" w:color="000000"/>
            </w:tcBorders>
            <w:vAlign w:val="center"/>
          </w:tcPr>
          <w:p w14:paraId="213D3377" w14:textId="77777777" w:rsidR="0090248B" w:rsidRPr="00054B41" w:rsidRDefault="0090248B" w:rsidP="00190411">
            <w:pPr>
              <w:pStyle w:val="TableParagraph"/>
              <w:ind w:left="865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100%</w:t>
            </w:r>
          </w:p>
        </w:tc>
        <w:tc>
          <w:tcPr>
            <w:tcW w:w="2383" w:type="dxa"/>
            <w:tcBorders>
              <w:top w:val="single" w:sz="6" w:space="0" w:color="000000"/>
            </w:tcBorders>
            <w:vAlign w:val="center"/>
          </w:tcPr>
          <w:p w14:paraId="43EC18FF" w14:textId="60F35744" w:rsidR="0090248B" w:rsidRPr="00054B41" w:rsidRDefault="0023318C" w:rsidP="00190411">
            <w:pPr>
              <w:pStyle w:val="TableParagraph"/>
              <w:ind w:left="866" w:right="855"/>
              <w:jc w:val="center"/>
              <w:rPr>
                <w:color w:val="000000" w:themeColor="text1"/>
                <w:sz w:val="20"/>
              </w:rPr>
            </w:pPr>
            <w:r w:rsidRPr="00054B41">
              <w:rPr>
                <w:color w:val="000000" w:themeColor="text1"/>
                <w:sz w:val="20"/>
              </w:rPr>
              <w:t>100%</w:t>
            </w:r>
          </w:p>
        </w:tc>
      </w:tr>
      <w:tr w:rsidR="0090248B" w:rsidRPr="00054B41" w14:paraId="783E14B7" w14:textId="77777777" w:rsidTr="00190411">
        <w:trPr>
          <w:trHeight w:val="709"/>
        </w:trPr>
        <w:tc>
          <w:tcPr>
            <w:tcW w:w="5981" w:type="dxa"/>
            <w:vAlign w:val="center"/>
          </w:tcPr>
          <w:p w14:paraId="1CEBCD6F" w14:textId="77777777" w:rsidR="0090248B" w:rsidRPr="00054B41" w:rsidRDefault="0090248B" w:rsidP="00190411">
            <w:pPr>
              <w:pStyle w:val="TableParagraph"/>
              <w:ind w:left="140"/>
              <w:rPr>
                <w:sz w:val="20"/>
              </w:rPr>
            </w:pPr>
            <w:r w:rsidRPr="00054B41">
              <w:rPr>
                <w:b/>
                <w:sz w:val="20"/>
              </w:rPr>
              <w:t xml:space="preserve">Miscellaneous Preventive Services </w:t>
            </w:r>
            <w:r w:rsidR="001326BB" w:rsidRPr="00054B41">
              <w:rPr>
                <w:sz w:val="20"/>
              </w:rPr>
              <w:t>(</w:t>
            </w:r>
            <w:r w:rsidRPr="00054B41">
              <w:rPr>
                <w:sz w:val="20"/>
              </w:rPr>
              <w:t>Deductible</w:t>
            </w:r>
            <w:r w:rsidR="001326BB" w:rsidRPr="00054B41">
              <w:rPr>
                <w:sz w:val="20"/>
              </w:rPr>
              <w:t xml:space="preserve"> Waived</w:t>
            </w:r>
            <w:r w:rsidRPr="00054B41">
              <w:rPr>
                <w:sz w:val="20"/>
              </w:rPr>
              <w:t>)</w:t>
            </w:r>
          </w:p>
          <w:p w14:paraId="1D34CB48" w14:textId="77777777" w:rsidR="0090248B" w:rsidRPr="00054B41" w:rsidRDefault="0090248B" w:rsidP="00190411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>Sealants</w:t>
            </w:r>
          </w:p>
          <w:p w14:paraId="0D67463A" w14:textId="77777777" w:rsidR="0090248B" w:rsidRPr="00054B41" w:rsidRDefault="0090248B" w:rsidP="00190411">
            <w:pPr>
              <w:pStyle w:val="TableParagraph"/>
              <w:ind w:left="140"/>
              <w:rPr>
                <w:sz w:val="20"/>
              </w:rPr>
            </w:pPr>
            <w:r w:rsidRPr="00054B41">
              <w:rPr>
                <w:sz w:val="18"/>
              </w:rPr>
              <w:t>Space Maintainers</w:t>
            </w:r>
          </w:p>
        </w:tc>
        <w:tc>
          <w:tcPr>
            <w:tcW w:w="2383" w:type="dxa"/>
            <w:tcBorders>
              <w:bottom w:val="single" w:sz="6" w:space="0" w:color="000000"/>
            </w:tcBorders>
            <w:vAlign w:val="center"/>
          </w:tcPr>
          <w:p w14:paraId="4DFDD3F8" w14:textId="0BFF04A0" w:rsidR="0090248B" w:rsidRPr="00054B41" w:rsidRDefault="008B1EA0" w:rsidP="00190411">
            <w:pPr>
              <w:pStyle w:val="TableParagraph"/>
              <w:ind w:left="865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8</w:t>
            </w:r>
            <w:r w:rsidR="0090248B" w:rsidRPr="00054B41">
              <w:rPr>
                <w:sz w:val="20"/>
              </w:rPr>
              <w:t>0%</w:t>
            </w:r>
          </w:p>
        </w:tc>
        <w:tc>
          <w:tcPr>
            <w:tcW w:w="2383" w:type="dxa"/>
            <w:tcBorders>
              <w:bottom w:val="single" w:sz="6" w:space="0" w:color="000000"/>
            </w:tcBorders>
            <w:vAlign w:val="center"/>
          </w:tcPr>
          <w:p w14:paraId="1DB9B414" w14:textId="77777777" w:rsidR="0090248B" w:rsidRPr="00054B41" w:rsidRDefault="0090248B" w:rsidP="00190411">
            <w:pPr>
              <w:pStyle w:val="TableParagraph"/>
              <w:ind w:left="866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80%</w:t>
            </w:r>
          </w:p>
        </w:tc>
      </w:tr>
      <w:tr w:rsidR="00E35B28" w:rsidRPr="00054B41" w14:paraId="3FC10206" w14:textId="77777777" w:rsidTr="00190411">
        <w:trPr>
          <w:trHeight w:val="644"/>
        </w:trPr>
        <w:tc>
          <w:tcPr>
            <w:tcW w:w="5981" w:type="dxa"/>
            <w:vAlign w:val="center"/>
          </w:tcPr>
          <w:p w14:paraId="00ADAC31" w14:textId="77777777" w:rsidR="00E35B28" w:rsidRPr="00054B41" w:rsidRDefault="00C2610A" w:rsidP="00190411">
            <w:pPr>
              <w:pStyle w:val="TableParagraph"/>
              <w:ind w:left="140"/>
              <w:rPr>
                <w:b/>
                <w:sz w:val="20"/>
              </w:rPr>
            </w:pPr>
            <w:r w:rsidRPr="00054B41">
              <w:rPr>
                <w:b/>
                <w:sz w:val="20"/>
              </w:rPr>
              <w:t>Basic Restorative Dental Services</w:t>
            </w:r>
          </w:p>
          <w:p w14:paraId="21B38315" w14:textId="77777777" w:rsidR="00E35B28" w:rsidRPr="00054B41" w:rsidRDefault="00C2610A" w:rsidP="00190411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>Amalgams</w:t>
            </w:r>
          </w:p>
          <w:p w14:paraId="7EB887B4" w14:textId="77777777" w:rsidR="00E35B28" w:rsidRPr="00054B41" w:rsidRDefault="00C2610A" w:rsidP="00190411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>Resin-based composite restorations</w:t>
            </w:r>
          </w:p>
        </w:tc>
        <w:tc>
          <w:tcPr>
            <w:tcW w:w="2383" w:type="dxa"/>
            <w:tcBorders>
              <w:top w:val="single" w:sz="6" w:space="0" w:color="000000"/>
            </w:tcBorders>
            <w:vAlign w:val="center"/>
          </w:tcPr>
          <w:p w14:paraId="083B103F" w14:textId="124788E4" w:rsidR="00E35B28" w:rsidRPr="00054B41" w:rsidRDefault="008B1EA0" w:rsidP="00190411">
            <w:pPr>
              <w:pStyle w:val="TableParagraph"/>
              <w:ind w:left="865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8</w:t>
            </w:r>
            <w:r w:rsidR="00C2610A" w:rsidRPr="00054B41">
              <w:rPr>
                <w:sz w:val="20"/>
              </w:rPr>
              <w:t>0%</w:t>
            </w:r>
          </w:p>
        </w:tc>
        <w:tc>
          <w:tcPr>
            <w:tcW w:w="2383" w:type="dxa"/>
            <w:tcBorders>
              <w:top w:val="single" w:sz="6" w:space="0" w:color="000000"/>
            </w:tcBorders>
            <w:vAlign w:val="center"/>
          </w:tcPr>
          <w:p w14:paraId="5CEB08E4" w14:textId="162AA46E" w:rsidR="00E35B28" w:rsidRPr="00054B41" w:rsidRDefault="008B1EA0" w:rsidP="00190411">
            <w:pPr>
              <w:pStyle w:val="TableParagraph"/>
              <w:ind w:left="866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8</w:t>
            </w:r>
            <w:r w:rsidR="00C2610A" w:rsidRPr="00054B41">
              <w:rPr>
                <w:sz w:val="20"/>
              </w:rPr>
              <w:t>0%</w:t>
            </w:r>
          </w:p>
        </w:tc>
      </w:tr>
      <w:tr w:rsidR="00E35B28" w:rsidRPr="00054B41" w14:paraId="68587943" w14:textId="77777777" w:rsidTr="00190411">
        <w:trPr>
          <w:trHeight w:val="646"/>
        </w:trPr>
        <w:tc>
          <w:tcPr>
            <w:tcW w:w="5981" w:type="dxa"/>
            <w:vAlign w:val="center"/>
          </w:tcPr>
          <w:p w14:paraId="6A7768EF" w14:textId="77777777" w:rsidR="00E35B28" w:rsidRPr="00054B41" w:rsidRDefault="00C2610A" w:rsidP="00190411">
            <w:pPr>
              <w:pStyle w:val="TableParagraph"/>
              <w:ind w:left="140"/>
              <w:rPr>
                <w:b/>
                <w:sz w:val="20"/>
              </w:rPr>
            </w:pPr>
            <w:r w:rsidRPr="00054B41">
              <w:rPr>
                <w:b/>
                <w:sz w:val="20"/>
              </w:rPr>
              <w:t>Non-Surgical Extractions</w:t>
            </w:r>
          </w:p>
          <w:p w14:paraId="020180FB" w14:textId="77777777" w:rsidR="00576C34" w:rsidRPr="00054B41" w:rsidRDefault="00C2610A" w:rsidP="00190411">
            <w:pPr>
              <w:pStyle w:val="TableParagraph"/>
              <w:ind w:left="140" w:right="1881"/>
              <w:rPr>
                <w:sz w:val="18"/>
              </w:rPr>
            </w:pPr>
            <w:r w:rsidRPr="00054B41">
              <w:rPr>
                <w:sz w:val="18"/>
              </w:rPr>
              <w:t xml:space="preserve">Removal of retained coronal remnants </w:t>
            </w:r>
          </w:p>
          <w:p w14:paraId="0EBDBCBB" w14:textId="77777777" w:rsidR="00E35B28" w:rsidRPr="00054B41" w:rsidRDefault="00C2610A" w:rsidP="00190411">
            <w:pPr>
              <w:pStyle w:val="TableParagraph"/>
              <w:ind w:left="140" w:right="1881"/>
              <w:rPr>
                <w:sz w:val="18"/>
              </w:rPr>
            </w:pPr>
            <w:r w:rsidRPr="00054B41">
              <w:rPr>
                <w:sz w:val="18"/>
              </w:rPr>
              <w:t>Removal of erupted tooth or exposed root</w:t>
            </w:r>
          </w:p>
        </w:tc>
        <w:tc>
          <w:tcPr>
            <w:tcW w:w="2383" w:type="dxa"/>
            <w:vAlign w:val="center"/>
          </w:tcPr>
          <w:p w14:paraId="1FFE1779" w14:textId="20FEE404" w:rsidR="00E35B28" w:rsidRPr="00054B41" w:rsidRDefault="008B1EA0" w:rsidP="00190411">
            <w:pPr>
              <w:pStyle w:val="TableParagraph"/>
              <w:ind w:left="865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8</w:t>
            </w:r>
            <w:r w:rsidR="00C2610A" w:rsidRPr="00054B41">
              <w:rPr>
                <w:sz w:val="20"/>
              </w:rPr>
              <w:t>0%</w:t>
            </w:r>
          </w:p>
        </w:tc>
        <w:tc>
          <w:tcPr>
            <w:tcW w:w="2383" w:type="dxa"/>
            <w:vAlign w:val="center"/>
          </w:tcPr>
          <w:p w14:paraId="71D736A6" w14:textId="5F3FB06E" w:rsidR="00E35B28" w:rsidRPr="00054B41" w:rsidRDefault="008B1EA0" w:rsidP="00190411">
            <w:pPr>
              <w:pStyle w:val="TableParagraph"/>
              <w:ind w:left="866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8</w:t>
            </w:r>
            <w:r w:rsidR="00C2610A" w:rsidRPr="00054B41">
              <w:rPr>
                <w:sz w:val="20"/>
              </w:rPr>
              <w:t>0%</w:t>
            </w:r>
          </w:p>
        </w:tc>
      </w:tr>
      <w:tr w:rsidR="00E35B28" w:rsidRPr="00054B41" w14:paraId="3584BB09" w14:textId="77777777" w:rsidTr="00190411">
        <w:trPr>
          <w:trHeight w:val="826"/>
        </w:trPr>
        <w:tc>
          <w:tcPr>
            <w:tcW w:w="5981" w:type="dxa"/>
            <w:vAlign w:val="center"/>
          </w:tcPr>
          <w:p w14:paraId="2530DC07" w14:textId="77777777" w:rsidR="00576C34" w:rsidRPr="00054B41" w:rsidRDefault="00C2610A" w:rsidP="00190411">
            <w:pPr>
              <w:pStyle w:val="TableParagraph"/>
              <w:ind w:left="140" w:right="2359"/>
              <w:rPr>
                <w:sz w:val="18"/>
              </w:rPr>
            </w:pPr>
            <w:r w:rsidRPr="00054B41">
              <w:rPr>
                <w:b/>
                <w:sz w:val="20"/>
              </w:rPr>
              <w:t xml:space="preserve">Non-Surgical Periodontal Services </w:t>
            </w:r>
            <w:r w:rsidRPr="00054B41">
              <w:rPr>
                <w:sz w:val="18"/>
              </w:rPr>
              <w:t xml:space="preserve">Periodontal scaling and root planing </w:t>
            </w:r>
          </w:p>
          <w:p w14:paraId="5E75C678" w14:textId="77777777" w:rsidR="00E35B28" w:rsidRPr="00054B41" w:rsidRDefault="00C2610A" w:rsidP="00190411">
            <w:pPr>
              <w:pStyle w:val="TableParagraph"/>
              <w:ind w:left="140" w:right="2359"/>
              <w:rPr>
                <w:sz w:val="18"/>
              </w:rPr>
            </w:pPr>
            <w:r w:rsidRPr="00054B41">
              <w:rPr>
                <w:sz w:val="18"/>
              </w:rPr>
              <w:t>Full-mouth debridement</w:t>
            </w:r>
          </w:p>
          <w:p w14:paraId="674BBFD6" w14:textId="77777777" w:rsidR="00E35B28" w:rsidRPr="00054B41" w:rsidRDefault="00C2610A" w:rsidP="00190411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>Periodontal maintenance procedures</w:t>
            </w:r>
          </w:p>
        </w:tc>
        <w:tc>
          <w:tcPr>
            <w:tcW w:w="2383" w:type="dxa"/>
            <w:vAlign w:val="center"/>
          </w:tcPr>
          <w:p w14:paraId="600B5134" w14:textId="2967C233" w:rsidR="00E35B28" w:rsidRPr="00054B41" w:rsidRDefault="004E7751" w:rsidP="00190411">
            <w:pPr>
              <w:pStyle w:val="TableParagraph"/>
              <w:ind w:left="865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5</w:t>
            </w:r>
            <w:r w:rsidR="00C2610A" w:rsidRPr="00054B41">
              <w:rPr>
                <w:sz w:val="20"/>
              </w:rPr>
              <w:t>0%</w:t>
            </w:r>
          </w:p>
        </w:tc>
        <w:tc>
          <w:tcPr>
            <w:tcW w:w="2383" w:type="dxa"/>
            <w:vAlign w:val="center"/>
          </w:tcPr>
          <w:p w14:paraId="2D371747" w14:textId="549EFA97" w:rsidR="00E35B28" w:rsidRPr="00054B41" w:rsidRDefault="004E7751" w:rsidP="00190411">
            <w:pPr>
              <w:pStyle w:val="TableParagraph"/>
              <w:ind w:left="866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5</w:t>
            </w:r>
            <w:r w:rsidR="00C2610A" w:rsidRPr="00054B41">
              <w:rPr>
                <w:sz w:val="20"/>
              </w:rPr>
              <w:t>0%</w:t>
            </w:r>
          </w:p>
        </w:tc>
      </w:tr>
      <w:tr w:rsidR="00E35B28" w:rsidRPr="00054B41" w14:paraId="10F5530F" w14:textId="77777777" w:rsidTr="00190411">
        <w:trPr>
          <w:trHeight w:val="646"/>
        </w:trPr>
        <w:tc>
          <w:tcPr>
            <w:tcW w:w="5981" w:type="dxa"/>
            <w:vAlign w:val="center"/>
          </w:tcPr>
          <w:p w14:paraId="4008239C" w14:textId="77777777" w:rsidR="00E35B28" w:rsidRPr="00054B41" w:rsidRDefault="00C2610A" w:rsidP="00190411">
            <w:pPr>
              <w:pStyle w:val="TableParagraph"/>
              <w:ind w:left="140"/>
              <w:rPr>
                <w:b/>
                <w:sz w:val="20"/>
              </w:rPr>
            </w:pPr>
            <w:r w:rsidRPr="00054B41">
              <w:rPr>
                <w:b/>
                <w:sz w:val="20"/>
              </w:rPr>
              <w:t>Adjunctive Services</w:t>
            </w:r>
          </w:p>
          <w:p w14:paraId="134ADB43" w14:textId="77777777" w:rsidR="00576C34" w:rsidRPr="00054B41" w:rsidRDefault="00C2610A" w:rsidP="00190411">
            <w:pPr>
              <w:pStyle w:val="TableParagraph"/>
              <w:ind w:left="140" w:right="1870"/>
              <w:rPr>
                <w:sz w:val="18"/>
              </w:rPr>
            </w:pPr>
            <w:r w:rsidRPr="00054B41">
              <w:rPr>
                <w:sz w:val="18"/>
              </w:rPr>
              <w:t xml:space="preserve">Palliative treatment (emergency) </w:t>
            </w:r>
          </w:p>
          <w:p w14:paraId="39CA46AC" w14:textId="704664E2" w:rsidR="00E35B28" w:rsidRPr="00054B41" w:rsidRDefault="00C2610A" w:rsidP="0023318C">
            <w:pPr>
              <w:pStyle w:val="TableParagraph"/>
              <w:ind w:left="140" w:right="1870"/>
              <w:rPr>
                <w:sz w:val="18"/>
              </w:rPr>
            </w:pPr>
            <w:r w:rsidRPr="00054B41">
              <w:rPr>
                <w:sz w:val="18"/>
              </w:rPr>
              <w:t>Deep sedation/general anesthesia</w:t>
            </w:r>
            <w:r w:rsidR="0023318C" w:rsidRPr="00054B41">
              <w:rPr>
                <w:sz w:val="18"/>
              </w:rPr>
              <w:t xml:space="preserve">  </w:t>
            </w:r>
          </w:p>
        </w:tc>
        <w:tc>
          <w:tcPr>
            <w:tcW w:w="2383" w:type="dxa"/>
            <w:vAlign w:val="center"/>
          </w:tcPr>
          <w:p w14:paraId="20060A34" w14:textId="5F67A2D5" w:rsidR="00E35B28" w:rsidRPr="00054B41" w:rsidRDefault="008B1EA0" w:rsidP="00190411">
            <w:pPr>
              <w:pStyle w:val="TableParagraph"/>
              <w:ind w:left="865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5</w:t>
            </w:r>
            <w:r w:rsidR="00C2610A" w:rsidRPr="00054B41">
              <w:rPr>
                <w:sz w:val="20"/>
              </w:rPr>
              <w:t>0%</w:t>
            </w:r>
          </w:p>
        </w:tc>
        <w:tc>
          <w:tcPr>
            <w:tcW w:w="2383" w:type="dxa"/>
            <w:vAlign w:val="center"/>
          </w:tcPr>
          <w:p w14:paraId="22C23EF0" w14:textId="690EFED0" w:rsidR="00E35B28" w:rsidRPr="00054B41" w:rsidRDefault="008B1EA0" w:rsidP="00190411">
            <w:pPr>
              <w:pStyle w:val="TableParagraph"/>
              <w:ind w:left="866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5</w:t>
            </w:r>
            <w:r w:rsidR="00C2610A" w:rsidRPr="00054B41">
              <w:rPr>
                <w:sz w:val="20"/>
              </w:rPr>
              <w:t>0%</w:t>
            </w:r>
          </w:p>
        </w:tc>
      </w:tr>
      <w:tr w:rsidR="00E35B28" w:rsidRPr="00054B41" w14:paraId="0C2CAD0F" w14:textId="77777777" w:rsidTr="00190411">
        <w:trPr>
          <w:trHeight w:val="826"/>
        </w:trPr>
        <w:tc>
          <w:tcPr>
            <w:tcW w:w="5981" w:type="dxa"/>
            <w:vAlign w:val="center"/>
          </w:tcPr>
          <w:p w14:paraId="2E802012" w14:textId="77777777" w:rsidR="00E35B28" w:rsidRPr="00054B41" w:rsidRDefault="00C2610A" w:rsidP="00190411">
            <w:pPr>
              <w:pStyle w:val="TableParagraph"/>
              <w:ind w:left="140"/>
              <w:rPr>
                <w:b/>
                <w:sz w:val="20"/>
              </w:rPr>
            </w:pPr>
            <w:r w:rsidRPr="00054B41">
              <w:rPr>
                <w:b/>
                <w:sz w:val="20"/>
              </w:rPr>
              <w:t>Endodontic Services</w:t>
            </w:r>
          </w:p>
          <w:p w14:paraId="045B202B" w14:textId="77777777" w:rsidR="00576C34" w:rsidRPr="00054B41" w:rsidRDefault="00C2610A" w:rsidP="00190411">
            <w:pPr>
              <w:pStyle w:val="TableParagraph"/>
              <w:ind w:left="140" w:right="1440"/>
              <w:rPr>
                <w:sz w:val="18"/>
              </w:rPr>
            </w:pPr>
            <w:r w:rsidRPr="00054B41">
              <w:rPr>
                <w:sz w:val="18"/>
              </w:rPr>
              <w:t xml:space="preserve">Therapeutic pulpotomy and pulpal debridement </w:t>
            </w:r>
          </w:p>
          <w:p w14:paraId="36EDCBFE" w14:textId="77777777" w:rsidR="00E35B28" w:rsidRPr="00054B41" w:rsidRDefault="00C2610A" w:rsidP="00190411">
            <w:pPr>
              <w:pStyle w:val="TableParagraph"/>
              <w:ind w:left="140" w:right="1440"/>
              <w:rPr>
                <w:sz w:val="18"/>
              </w:rPr>
            </w:pPr>
            <w:r w:rsidRPr="00054B41">
              <w:rPr>
                <w:sz w:val="18"/>
              </w:rPr>
              <w:t>Root canal therapy</w:t>
            </w:r>
          </w:p>
          <w:p w14:paraId="5BB795DB" w14:textId="77777777" w:rsidR="00E35B28" w:rsidRPr="00054B41" w:rsidRDefault="00C2610A" w:rsidP="00190411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>Apexification</w:t>
            </w:r>
            <w:r w:rsidR="00C52A77" w:rsidRPr="00054B41">
              <w:rPr>
                <w:sz w:val="18"/>
              </w:rPr>
              <w:t xml:space="preserve"> </w:t>
            </w:r>
            <w:r w:rsidRPr="00054B41">
              <w:rPr>
                <w:sz w:val="18"/>
              </w:rPr>
              <w:t>/</w:t>
            </w:r>
            <w:r w:rsidR="00C52A77" w:rsidRPr="00054B41">
              <w:rPr>
                <w:sz w:val="18"/>
              </w:rPr>
              <w:t xml:space="preserve"> </w:t>
            </w:r>
            <w:r w:rsidRPr="00054B41">
              <w:rPr>
                <w:sz w:val="18"/>
              </w:rPr>
              <w:t>recalcification</w:t>
            </w:r>
          </w:p>
        </w:tc>
        <w:tc>
          <w:tcPr>
            <w:tcW w:w="2383" w:type="dxa"/>
            <w:vAlign w:val="center"/>
          </w:tcPr>
          <w:p w14:paraId="2CFCD072" w14:textId="68529BBB" w:rsidR="00E35B28" w:rsidRPr="00054B41" w:rsidRDefault="008B1EA0" w:rsidP="00190411">
            <w:pPr>
              <w:pStyle w:val="TableParagraph"/>
              <w:ind w:left="865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5</w:t>
            </w:r>
            <w:r w:rsidR="00C2610A" w:rsidRPr="00054B41">
              <w:rPr>
                <w:sz w:val="20"/>
              </w:rPr>
              <w:t>0%</w:t>
            </w:r>
          </w:p>
        </w:tc>
        <w:tc>
          <w:tcPr>
            <w:tcW w:w="2383" w:type="dxa"/>
            <w:vAlign w:val="center"/>
          </w:tcPr>
          <w:p w14:paraId="79D56FBD" w14:textId="140C559E" w:rsidR="00E35B28" w:rsidRPr="00054B41" w:rsidRDefault="008B1EA0" w:rsidP="00190411">
            <w:pPr>
              <w:pStyle w:val="TableParagraph"/>
              <w:ind w:left="866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5</w:t>
            </w:r>
            <w:r w:rsidR="00C2610A" w:rsidRPr="00054B41">
              <w:rPr>
                <w:sz w:val="20"/>
              </w:rPr>
              <w:t>0%</w:t>
            </w:r>
          </w:p>
        </w:tc>
      </w:tr>
      <w:tr w:rsidR="00E35B28" w:rsidRPr="00054B41" w14:paraId="44FBF0CE" w14:textId="77777777" w:rsidTr="00190411">
        <w:trPr>
          <w:trHeight w:val="1207"/>
        </w:trPr>
        <w:tc>
          <w:tcPr>
            <w:tcW w:w="5981" w:type="dxa"/>
            <w:vAlign w:val="center"/>
          </w:tcPr>
          <w:p w14:paraId="28F7D49E" w14:textId="77777777" w:rsidR="00E35B28" w:rsidRPr="00054B41" w:rsidRDefault="00C2610A" w:rsidP="00190411">
            <w:pPr>
              <w:pStyle w:val="TableParagraph"/>
              <w:ind w:left="140"/>
              <w:rPr>
                <w:b/>
                <w:sz w:val="20"/>
              </w:rPr>
            </w:pPr>
            <w:r w:rsidRPr="00054B41">
              <w:rPr>
                <w:b/>
                <w:sz w:val="20"/>
              </w:rPr>
              <w:t>Oral Surgery Services</w:t>
            </w:r>
          </w:p>
          <w:p w14:paraId="46A485C5" w14:textId="77777777" w:rsidR="00576C34" w:rsidRPr="00054B41" w:rsidRDefault="00C2610A" w:rsidP="00190411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 xml:space="preserve">Surgical tooth extractions </w:t>
            </w:r>
          </w:p>
          <w:p w14:paraId="30AC9E46" w14:textId="77777777" w:rsidR="00E35B28" w:rsidRPr="00054B41" w:rsidRDefault="00C2610A" w:rsidP="00190411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>Alveoloplasty and vestibuloplasty</w:t>
            </w:r>
          </w:p>
          <w:p w14:paraId="6940B6BF" w14:textId="77777777" w:rsidR="00576C34" w:rsidRPr="00054B41" w:rsidRDefault="00C2610A" w:rsidP="00190411">
            <w:pPr>
              <w:pStyle w:val="TableParagraph"/>
              <w:ind w:left="140" w:right="1155"/>
              <w:rPr>
                <w:sz w:val="18"/>
              </w:rPr>
            </w:pPr>
            <w:r w:rsidRPr="00054B41">
              <w:rPr>
                <w:sz w:val="18"/>
              </w:rPr>
              <w:t xml:space="preserve">Excision of benign odontogenic tumor/cyst </w:t>
            </w:r>
          </w:p>
          <w:p w14:paraId="72AFBCFD" w14:textId="77777777" w:rsidR="00E35B28" w:rsidRPr="00054B41" w:rsidRDefault="00C2610A" w:rsidP="00190411">
            <w:pPr>
              <w:pStyle w:val="TableParagraph"/>
              <w:ind w:left="140" w:right="1155"/>
              <w:rPr>
                <w:sz w:val="18"/>
              </w:rPr>
            </w:pPr>
            <w:r w:rsidRPr="00054B41">
              <w:rPr>
                <w:sz w:val="18"/>
              </w:rPr>
              <w:t>Excision of bone tissue</w:t>
            </w:r>
          </w:p>
          <w:p w14:paraId="5AF21C90" w14:textId="77777777" w:rsidR="00E35B28" w:rsidRPr="00054B41" w:rsidRDefault="00C2610A" w:rsidP="00190411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>Incision and drainage of an intraoral abscess</w:t>
            </w:r>
          </w:p>
        </w:tc>
        <w:tc>
          <w:tcPr>
            <w:tcW w:w="2383" w:type="dxa"/>
            <w:vAlign w:val="center"/>
          </w:tcPr>
          <w:p w14:paraId="153E9476" w14:textId="15CF8370" w:rsidR="00E35B28" w:rsidRPr="00054B41" w:rsidRDefault="008B1EA0" w:rsidP="00190411">
            <w:pPr>
              <w:pStyle w:val="TableParagraph"/>
              <w:ind w:left="865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5</w:t>
            </w:r>
            <w:r w:rsidR="00C2610A" w:rsidRPr="00054B41">
              <w:rPr>
                <w:sz w:val="20"/>
              </w:rPr>
              <w:t>0%</w:t>
            </w:r>
          </w:p>
        </w:tc>
        <w:tc>
          <w:tcPr>
            <w:tcW w:w="2383" w:type="dxa"/>
            <w:vAlign w:val="center"/>
          </w:tcPr>
          <w:p w14:paraId="1CD225AC" w14:textId="22BE6CE9" w:rsidR="00E35B28" w:rsidRPr="00054B41" w:rsidRDefault="008B1EA0" w:rsidP="00190411">
            <w:pPr>
              <w:pStyle w:val="TableParagraph"/>
              <w:ind w:left="866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5</w:t>
            </w:r>
            <w:r w:rsidR="00C2610A" w:rsidRPr="00054B41">
              <w:rPr>
                <w:sz w:val="20"/>
              </w:rPr>
              <w:t>0%</w:t>
            </w:r>
          </w:p>
        </w:tc>
      </w:tr>
    </w:tbl>
    <w:p w14:paraId="1051E6F4" w14:textId="77777777" w:rsidR="00C52A77" w:rsidRPr="00054B41" w:rsidRDefault="00C52A77">
      <w:pPr>
        <w:tabs>
          <w:tab w:val="left" w:pos="9778"/>
        </w:tabs>
        <w:spacing w:before="15" w:line="244" w:lineRule="auto"/>
        <w:ind w:left="176" w:right="332" w:hanging="28"/>
        <w:rPr>
          <w:sz w:val="12"/>
        </w:rPr>
      </w:pPr>
    </w:p>
    <w:p w14:paraId="3115E97F" w14:textId="309D680E" w:rsidR="00576C34" w:rsidRDefault="00576C34">
      <w:pPr>
        <w:tabs>
          <w:tab w:val="left" w:pos="9778"/>
        </w:tabs>
        <w:spacing w:before="15" w:line="244" w:lineRule="auto"/>
        <w:ind w:left="176" w:right="332" w:hanging="28"/>
        <w:rPr>
          <w:sz w:val="12"/>
        </w:rPr>
      </w:pPr>
    </w:p>
    <w:p w14:paraId="5710A36E" w14:textId="345A8DDA" w:rsidR="00054B41" w:rsidRDefault="00054B41">
      <w:pPr>
        <w:tabs>
          <w:tab w:val="left" w:pos="9778"/>
        </w:tabs>
        <w:spacing w:before="15" w:line="244" w:lineRule="auto"/>
        <w:ind w:left="176" w:right="332" w:hanging="28"/>
        <w:rPr>
          <w:sz w:val="12"/>
        </w:rPr>
      </w:pPr>
    </w:p>
    <w:p w14:paraId="1100A456" w14:textId="60AD3D4C" w:rsidR="00054B41" w:rsidRDefault="00054B41">
      <w:pPr>
        <w:tabs>
          <w:tab w:val="left" w:pos="9778"/>
        </w:tabs>
        <w:spacing w:before="15" w:line="244" w:lineRule="auto"/>
        <w:ind w:left="176" w:right="332" w:hanging="28"/>
        <w:rPr>
          <w:sz w:val="12"/>
        </w:rPr>
      </w:pPr>
    </w:p>
    <w:p w14:paraId="71158671" w14:textId="61D3843A" w:rsidR="00054B41" w:rsidRDefault="00054B41">
      <w:pPr>
        <w:tabs>
          <w:tab w:val="left" w:pos="9778"/>
        </w:tabs>
        <w:spacing w:before="15" w:line="244" w:lineRule="auto"/>
        <w:ind w:left="176" w:right="332" w:hanging="28"/>
        <w:rPr>
          <w:sz w:val="12"/>
        </w:rPr>
      </w:pPr>
    </w:p>
    <w:p w14:paraId="0A84838F" w14:textId="77777777" w:rsidR="00054B41" w:rsidRPr="00054B41" w:rsidRDefault="00054B41">
      <w:pPr>
        <w:tabs>
          <w:tab w:val="left" w:pos="9778"/>
        </w:tabs>
        <w:spacing w:before="15" w:line="244" w:lineRule="auto"/>
        <w:ind w:left="176" w:right="332" w:hanging="28"/>
        <w:rPr>
          <w:sz w:val="12"/>
        </w:rPr>
      </w:pPr>
    </w:p>
    <w:p w14:paraId="30AB7239" w14:textId="77777777" w:rsidR="00576C34" w:rsidRPr="00054B41" w:rsidRDefault="00576C34">
      <w:pPr>
        <w:tabs>
          <w:tab w:val="left" w:pos="9778"/>
        </w:tabs>
        <w:spacing w:before="15" w:line="244" w:lineRule="auto"/>
        <w:ind w:left="176" w:right="332" w:hanging="28"/>
        <w:rPr>
          <w:sz w:val="12"/>
        </w:rPr>
      </w:pPr>
    </w:p>
    <w:p w14:paraId="3C49BA51" w14:textId="77777777" w:rsidR="00C52A77" w:rsidRPr="00054B41" w:rsidRDefault="00C52A77">
      <w:pPr>
        <w:tabs>
          <w:tab w:val="left" w:pos="9778"/>
        </w:tabs>
        <w:spacing w:before="15" w:line="244" w:lineRule="auto"/>
        <w:ind w:left="176" w:right="332" w:hanging="28"/>
        <w:rPr>
          <w:sz w:val="12"/>
        </w:rPr>
      </w:pPr>
    </w:p>
    <w:p w14:paraId="737D8572" w14:textId="77777777" w:rsidR="00C52A77" w:rsidRPr="00054B41" w:rsidRDefault="00CE78EF" w:rsidP="00CE78EF">
      <w:pPr>
        <w:tabs>
          <w:tab w:val="left" w:pos="9778"/>
        </w:tabs>
        <w:spacing w:before="15" w:line="244" w:lineRule="auto"/>
        <w:ind w:left="176" w:right="332" w:hanging="28"/>
        <w:jc w:val="right"/>
        <w:rPr>
          <w:sz w:val="12"/>
        </w:rPr>
      </w:pPr>
      <w:r w:rsidRPr="00054B41">
        <w:rPr>
          <w:sz w:val="12"/>
        </w:rPr>
        <w:t>1 of</w:t>
      </w:r>
      <w:r w:rsidRPr="00054B41">
        <w:rPr>
          <w:spacing w:val="-3"/>
          <w:sz w:val="12"/>
        </w:rPr>
        <w:t xml:space="preserve"> </w:t>
      </w:r>
      <w:r w:rsidRPr="00054B41">
        <w:rPr>
          <w:sz w:val="12"/>
        </w:rPr>
        <w:t>2</w:t>
      </w:r>
    </w:p>
    <w:p w14:paraId="31756651" w14:textId="77777777" w:rsidR="00190411" w:rsidRPr="00054B41" w:rsidRDefault="00190411" w:rsidP="006A69BE">
      <w:pPr>
        <w:tabs>
          <w:tab w:val="left" w:pos="9778"/>
        </w:tabs>
        <w:spacing w:before="15" w:line="244" w:lineRule="auto"/>
        <w:ind w:left="176" w:right="220" w:hanging="28"/>
        <w:jc w:val="right"/>
        <w:rPr>
          <w:sz w:val="12"/>
        </w:rPr>
      </w:pPr>
    </w:p>
    <w:p w14:paraId="7FE30DA9" w14:textId="77777777" w:rsidR="00190411" w:rsidRPr="00054B41" w:rsidRDefault="00190411" w:rsidP="006A69BE">
      <w:pPr>
        <w:tabs>
          <w:tab w:val="left" w:pos="9778"/>
        </w:tabs>
        <w:spacing w:before="15" w:line="244" w:lineRule="auto"/>
        <w:ind w:left="176" w:right="220" w:hanging="28"/>
        <w:jc w:val="right"/>
        <w:rPr>
          <w:sz w:val="12"/>
        </w:rPr>
      </w:pPr>
    </w:p>
    <w:p w14:paraId="448FFD3D" w14:textId="77777777" w:rsidR="00190411" w:rsidRPr="00054B41" w:rsidRDefault="00190411" w:rsidP="006A69BE">
      <w:pPr>
        <w:tabs>
          <w:tab w:val="left" w:pos="9778"/>
        </w:tabs>
        <w:spacing w:before="15" w:line="244" w:lineRule="auto"/>
        <w:ind w:left="176" w:right="220" w:hanging="28"/>
        <w:jc w:val="right"/>
        <w:rPr>
          <w:sz w:val="12"/>
        </w:rPr>
      </w:pPr>
    </w:p>
    <w:p w14:paraId="62F2D5EA" w14:textId="77777777" w:rsidR="00190411" w:rsidRPr="00054B41" w:rsidRDefault="00190411" w:rsidP="006A69BE">
      <w:pPr>
        <w:tabs>
          <w:tab w:val="left" w:pos="9778"/>
        </w:tabs>
        <w:spacing w:before="15" w:line="244" w:lineRule="auto"/>
        <w:ind w:left="176" w:right="220" w:hanging="28"/>
        <w:jc w:val="right"/>
        <w:rPr>
          <w:sz w:val="12"/>
        </w:rPr>
      </w:pPr>
    </w:p>
    <w:p w14:paraId="19055A29" w14:textId="77777777" w:rsidR="00FD1D0C" w:rsidRPr="00054B41" w:rsidRDefault="00C2610A" w:rsidP="006A69BE">
      <w:pPr>
        <w:tabs>
          <w:tab w:val="left" w:pos="9778"/>
        </w:tabs>
        <w:spacing w:before="15" w:line="244" w:lineRule="auto"/>
        <w:ind w:left="176" w:right="220" w:hanging="28"/>
        <w:jc w:val="right"/>
        <w:rPr>
          <w:sz w:val="12"/>
        </w:rPr>
      </w:pPr>
      <w:r w:rsidRPr="00054B41">
        <w:rPr>
          <w:sz w:val="12"/>
        </w:rPr>
        <w:tab/>
      </w:r>
      <w:r w:rsidR="006A69BE" w:rsidRPr="00054B41">
        <w:rPr>
          <w:sz w:val="12"/>
        </w:rPr>
        <w:t xml:space="preserve">         </w:t>
      </w:r>
    </w:p>
    <w:p w14:paraId="7D609CCD" w14:textId="77777777" w:rsidR="00E35B28" w:rsidRPr="00054B41" w:rsidRDefault="00E35B28" w:rsidP="006A69BE">
      <w:pPr>
        <w:tabs>
          <w:tab w:val="left" w:pos="9778"/>
        </w:tabs>
        <w:spacing w:before="15" w:line="244" w:lineRule="auto"/>
        <w:ind w:left="176" w:right="220" w:hanging="28"/>
        <w:jc w:val="right"/>
        <w:rPr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1"/>
        <w:gridCol w:w="2383"/>
        <w:gridCol w:w="2383"/>
      </w:tblGrid>
      <w:tr w:rsidR="00C12193" w:rsidRPr="00054B41" w14:paraId="15C353E7" w14:textId="77777777" w:rsidTr="00054B41">
        <w:trPr>
          <w:trHeight w:val="510"/>
        </w:trPr>
        <w:tc>
          <w:tcPr>
            <w:tcW w:w="5981" w:type="dxa"/>
            <w:tcBorders>
              <w:bottom w:val="single" w:sz="12" w:space="0" w:color="000000"/>
            </w:tcBorders>
            <w:shd w:val="clear" w:color="auto" w:fill="1491D2"/>
          </w:tcPr>
          <w:p w14:paraId="7E6C505E" w14:textId="77777777" w:rsidR="00C12193" w:rsidRPr="00054B41" w:rsidRDefault="00C12193" w:rsidP="00A73972">
            <w:pPr>
              <w:pStyle w:val="TableParagraph"/>
              <w:spacing w:before="130"/>
              <w:ind w:left="140"/>
              <w:rPr>
                <w:b/>
                <w:i/>
                <w:sz w:val="20"/>
              </w:rPr>
            </w:pPr>
            <w:r w:rsidRPr="00054B41">
              <w:rPr>
                <w:b/>
                <w:i/>
                <w:color w:val="FFFFFF"/>
                <w:sz w:val="20"/>
              </w:rPr>
              <w:t>Services (continued)</w:t>
            </w:r>
          </w:p>
        </w:tc>
        <w:tc>
          <w:tcPr>
            <w:tcW w:w="2383" w:type="dxa"/>
            <w:tcBorders>
              <w:bottom w:val="single" w:sz="12" w:space="0" w:color="000000"/>
            </w:tcBorders>
            <w:shd w:val="clear" w:color="auto" w:fill="1491D2"/>
            <w:vAlign w:val="center"/>
          </w:tcPr>
          <w:p w14:paraId="1C541592" w14:textId="65D404A8" w:rsidR="00C12193" w:rsidRPr="00054B41" w:rsidRDefault="00C12193" w:rsidP="00A73972">
            <w:pPr>
              <w:pStyle w:val="TableParagraph"/>
              <w:spacing w:before="10" w:line="249" w:lineRule="auto"/>
              <w:ind w:left="269" w:right="129" w:hanging="112"/>
              <w:rPr>
                <w:b/>
                <w:i/>
                <w:sz w:val="20"/>
              </w:rPr>
            </w:pPr>
            <w:r w:rsidRPr="00054B41">
              <w:rPr>
                <w:b/>
                <w:i/>
                <w:color w:val="FFFFFF"/>
                <w:sz w:val="20"/>
              </w:rPr>
              <w:t xml:space="preserve">Contracting Provider* </w:t>
            </w:r>
          </w:p>
        </w:tc>
        <w:tc>
          <w:tcPr>
            <w:tcW w:w="2383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1491D2"/>
          </w:tcPr>
          <w:p w14:paraId="60CC3969" w14:textId="7D21BA56" w:rsidR="00C12193" w:rsidRPr="00054B41" w:rsidRDefault="00BC3857" w:rsidP="00A73972">
            <w:pPr>
              <w:pStyle w:val="TableParagraph"/>
              <w:spacing w:before="7" w:line="252" w:lineRule="exact"/>
              <w:ind w:left="318" w:firstLine="84"/>
              <w:rPr>
                <w:b/>
                <w:i/>
                <w:sz w:val="20"/>
              </w:rPr>
            </w:pPr>
            <w:r w:rsidRPr="00054B41">
              <w:rPr>
                <w:b/>
                <w:i/>
                <w:color w:val="FFFFFF"/>
                <w:sz w:val="20"/>
              </w:rPr>
              <w:t xml:space="preserve">Non-Contracting Provider* UCR </w:t>
            </w:r>
            <w:r w:rsidR="00DB22DE" w:rsidRPr="00054B41">
              <w:rPr>
                <w:b/>
                <w:i/>
                <w:color w:val="FFFFFF"/>
                <w:sz w:val="20"/>
              </w:rPr>
              <w:t>9</w:t>
            </w:r>
            <w:r w:rsidRPr="00054B41">
              <w:rPr>
                <w:b/>
                <w:i/>
                <w:color w:val="FFFFFF"/>
                <w:sz w:val="20"/>
              </w:rPr>
              <w:t>0th</w:t>
            </w:r>
          </w:p>
        </w:tc>
      </w:tr>
      <w:tr w:rsidR="00C12193" w:rsidRPr="00054B41" w14:paraId="47596682" w14:textId="77777777" w:rsidTr="00190411">
        <w:trPr>
          <w:trHeight w:val="1322"/>
        </w:trPr>
        <w:tc>
          <w:tcPr>
            <w:tcW w:w="5981" w:type="dxa"/>
            <w:tcBorders>
              <w:top w:val="single" w:sz="12" w:space="0" w:color="000000"/>
            </w:tcBorders>
            <w:vAlign w:val="center"/>
          </w:tcPr>
          <w:p w14:paraId="017687D5" w14:textId="77777777" w:rsidR="00C12193" w:rsidRPr="00054B41" w:rsidRDefault="00C12193" w:rsidP="00BB678E">
            <w:pPr>
              <w:pStyle w:val="TableParagraph"/>
              <w:ind w:left="140"/>
              <w:rPr>
                <w:b/>
                <w:i/>
                <w:sz w:val="20"/>
              </w:rPr>
            </w:pPr>
            <w:r w:rsidRPr="00054B41">
              <w:rPr>
                <w:b/>
                <w:i/>
                <w:sz w:val="20"/>
              </w:rPr>
              <w:t>Surgical Periodontal Services</w:t>
            </w:r>
          </w:p>
          <w:p w14:paraId="3B45B1B9" w14:textId="77777777" w:rsidR="00C12193" w:rsidRPr="00054B41" w:rsidRDefault="00C12193" w:rsidP="00BB678E">
            <w:pPr>
              <w:pStyle w:val="TableParagraph"/>
              <w:ind w:left="140" w:right="510"/>
              <w:rPr>
                <w:sz w:val="18"/>
              </w:rPr>
            </w:pPr>
            <w:r w:rsidRPr="00054B41">
              <w:rPr>
                <w:sz w:val="18"/>
              </w:rPr>
              <w:t>Gingivectomy or gingivoplasty and gingival flap procedures Clinical crown lengthening</w:t>
            </w:r>
          </w:p>
          <w:p w14:paraId="7BBFDAA6" w14:textId="77777777" w:rsidR="00C12193" w:rsidRPr="00054B41" w:rsidRDefault="00C12193" w:rsidP="00BB678E">
            <w:pPr>
              <w:pStyle w:val="TableParagraph"/>
              <w:ind w:left="140" w:right="3842"/>
              <w:rPr>
                <w:sz w:val="18"/>
              </w:rPr>
            </w:pPr>
            <w:r w:rsidRPr="00054B41">
              <w:rPr>
                <w:sz w:val="18"/>
              </w:rPr>
              <w:t>Osseous surgery Osseous grafts</w:t>
            </w:r>
          </w:p>
          <w:p w14:paraId="0A3412CF" w14:textId="77777777" w:rsidR="00C12193" w:rsidRPr="00054B41" w:rsidRDefault="00C12193" w:rsidP="00BB678E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>Soft tissue grafts/allografts</w:t>
            </w:r>
          </w:p>
          <w:p w14:paraId="0AC25676" w14:textId="77777777" w:rsidR="00C12193" w:rsidRPr="00054B41" w:rsidRDefault="00C12193" w:rsidP="00BB678E">
            <w:pPr>
              <w:pStyle w:val="TableParagraph"/>
              <w:ind w:left="140" w:right="2371"/>
              <w:rPr>
                <w:sz w:val="18"/>
              </w:rPr>
            </w:pPr>
            <w:r w:rsidRPr="00054B41">
              <w:rPr>
                <w:sz w:val="18"/>
              </w:rPr>
              <w:t xml:space="preserve">Distal or proximal wedge procedure </w:t>
            </w:r>
          </w:p>
        </w:tc>
        <w:tc>
          <w:tcPr>
            <w:tcW w:w="2383" w:type="dxa"/>
            <w:tcBorders>
              <w:top w:val="single" w:sz="12" w:space="0" w:color="000000"/>
            </w:tcBorders>
            <w:vAlign w:val="center"/>
          </w:tcPr>
          <w:p w14:paraId="5C7B9660" w14:textId="3E046090" w:rsidR="00C12193" w:rsidRPr="00054B41" w:rsidRDefault="008B1EA0" w:rsidP="00BB678E">
            <w:pPr>
              <w:pStyle w:val="TableParagraph"/>
              <w:ind w:left="991"/>
              <w:rPr>
                <w:sz w:val="20"/>
              </w:rPr>
            </w:pPr>
            <w:r w:rsidRPr="00054B41">
              <w:rPr>
                <w:sz w:val="20"/>
              </w:rPr>
              <w:t>5</w:t>
            </w:r>
            <w:r w:rsidR="00C12193" w:rsidRPr="00054B41">
              <w:rPr>
                <w:sz w:val="20"/>
              </w:rPr>
              <w:t>0%</w:t>
            </w:r>
          </w:p>
        </w:tc>
        <w:tc>
          <w:tcPr>
            <w:tcW w:w="2383" w:type="dxa"/>
            <w:tcBorders>
              <w:top w:val="single" w:sz="12" w:space="0" w:color="000000"/>
            </w:tcBorders>
            <w:vAlign w:val="center"/>
          </w:tcPr>
          <w:p w14:paraId="0C44D2D8" w14:textId="37A01BB6" w:rsidR="00C12193" w:rsidRPr="00054B41" w:rsidRDefault="008B1EA0" w:rsidP="00BB678E">
            <w:pPr>
              <w:pStyle w:val="TableParagraph"/>
              <w:ind w:left="866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50%</w:t>
            </w:r>
          </w:p>
        </w:tc>
      </w:tr>
      <w:tr w:rsidR="008B1EA0" w:rsidRPr="00054B41" w14:paraId="631E591D" w14:textId="77777777" w:rsidTr="008B1EA0">
        <w:trPr>
          <w:trHeight w:val="1006"/>
        </w:trPr>
        <w:tc>
          <w:tcPr>
            <w:tcW w:w="5981" w:type="dxa"/>
            <w:vAlign w:val="center"/>
          </w:tcPr>
          <w:p w14:paraId="4BBE725A" w14:textId="77777777" w:rsidR="008B1EA0" w:rsidRPr="00054B41" w:rsidRDefault="008B1EA0" w:rsidP="008B1EA0">
            <w:pPr>
              <w:pStyle w:val="TableParagraph"/>
              <w:ind w:left="140"/>
              <w:rPr>
                <w:b/>
                <w:i/>
                <w:sz w:val="20"/>
              </w:rPr>
            </w:pPr>
            <w:r w:rsidRPr="00054B41">
              <w:rPr>
                <w:b/>
                <w:i/>
                <w:sz w:val="20"/>
              </w:rPr>
              <w:t>Major Restorative Services</w:t>
            </w:r>
          </w:p>
          <w:p w14:paraId="6435BA77" w14:textId="77777777" w:rsidR="008B1EA0" w:rsidRPr="00054B41" w:rsidRDefault="008B1EA0" w:rsidP="008B1EA0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>Single crown restorations</w:t>
            </w:r>
          </w:p>
          <w:p w14:paraId="7C3F43EA" w14:textId="77777777" w:rsidR="008B1EA0" w:rsidRPr="00054B41" w:rsidRDefault="008B1EA0" w:rsidP="008B1EA0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 xml:space="preserve">Inlay/onlay restorations </w:t>
            </w:r>
          </w:p>
          <w:p w14:paraId="221D5C4C" w14:textId="77777777" w:rsidR="008B1EA0" w:rsidRPr="00054B41" w:rsidRDefault="008B1EA0" w:rsidP="008B1EA0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>Labial veneer restorations</w:t>
            </w:r>
          </w:p>
          <w:p w14:paraId="5B6AA5DA" w14:textId="77777777" w:rsidR="008B1EA0" w:rsidRPr="00054B41" w:rsidRDefault="008B1EA0" w:rsidP="008B1EA0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 xml:space="preserve">Crowns placed over implants </w:t>
            </w:r>
          </w:p>
        </w:tc>
        <w:tc>
          <w:tcPr>
            <w:tcW w:w="2383" w:type="dxa"/>
            <w:vAlign w:val="center"/>
          </w:tcPr>
          <w:p w14:paraId="256978A9" w14:textId="6450C26B" w:rsidR="008B1EA0" w:rsidRPr="00054B41" w:rsidRDefault="008B1EA0" w:rsidP="008B1EA0">
            <w:pPr>
              <w:pStyle w:val="TableParagraph"/>
              <w:ind w:left="991"/>
              <w:rPr>
                <w:sz w:val="20"/>
              </w:rPr>
            </w:pPr>
            <w:r w:rsidRPr="00054B41">
              <w:rPr>
                <w:sz w:val="20"/>
              </w:rPr>
              <w:t>50%</w:t>
            </w:r>
          </w:p>
        </w:tc>
        <w:tc>
          <w:tcPr>
            <w:tcW w:w="2383" w:type="dxa"/>
            <w:vAlign w:val="center"/>
          </w:tcPr>
          <w:p w14:paraId="5A46A46A" w14:textId="75273DF4" w:rsidR="008B1EA0" w:rsidRPr="00054B41" w:rsidRDefault="008B1EA0" w:rsidP="008B1EA0">
            <w:pPr>
              <w:pStyle w:val="TableParagraph"/>
              <w:ind w:left="866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50%</w:t>
            </w:r>
          </w:p>
        </w:tc>
      </w:tr>
      <w:tr w:rsidR="008B1EA0" w:rsidRPr="00054B41" w14:paraId="304C6ABF" w14:textId="77777777" w:rsidTr="008B1EA0">
        <w:trPr>
          <w:trHeight w:val="1009"/>
        </w:trPr>
        <w:tc>
          <w:tcPr>
            <w:tcW w:w="5981" w:type="dxa"/>
            <w:vAlign w:val="center"/>
          </w:tcPr>
          <w:p w14:paraId="1E4D88E0" w14:textId="77777777" w:rsidR="008B1EA0" w:rsidRPr="00054B41" w:rsidRDefault="008B1EA0" w:rsidP="008B1EA0">
            <w:pPr>
              <w:pStyle w:val="TableParagraph"/>
              <w:ind w:left="140"/>
              <w:rPr>
                <w:b/>
                <w:i/>
                <w:sz w:val="20"/>
              </w:rPr>
            </w:pPr>
            <w:r w:rsidRPr="00054B41">
              <w:rPr>
                <w:b/>
                <w:i/>
                <w:sz w:val="20"/>
              </w:rPr>
              <w:t>Prosthodontic Services</w:t>
            </w:r>
          </w:p>
          <w:p w14:paraId="1F88BCF6" w14:textId="77777777" w:rsidR="008B1EA0" w:rsidRPr="00054B41" w:rsidRDefault="008B1EA0" w:rsidP="008B1EA0">
            <w:pPr>
              <w:pStyle w:val="TableParagraph"/>
              <w:ind w:left="140" w:right="1901"/>
              <w:rPr>
                <w:sz w:val="18"/>
              </w:rPr>
            </w:pPr>
            <w:r w:rsidRPr="00054B41">
              <w:rPr>
                <w:sz w:val="18"/>
              </w:rPr>
              <w:t>Complete and removable partial dentures Denture reline/rebase procedures</w:t>
            </w:r>
          </w:p>
          <w:p w14:paraId="5BC5FD10" w14:textId="77777777" w:rsidR="008B1EA0" w:rsidRPr="00054B41" w:rsidRDefault="008B1EA0" w:rsidP="008B1EA0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>Fixed bridgework</w:t>
            </w:r>
          </w:p>
          <w:p w14:paraId="2FA84774" w14:textId="01A11772" w:rsidR="008B1EA0" w:rsidRPr="00054B41" w:rsidRDefault="008B1EA0" w:rsidP="008B1EA0">
            <w:pPr>
              <w:pStyle w:val="TableParagraph"/>
              <w:ind w:left="140"/>
              <w:rPr>
                <w:sz w:val="18"/>
              </w:rPr>
            </w:pPr>
            <w:r w:rsidRPr="00054B41">
              <w:rPr>
                <w:sz w:val="18"/>
              </w:rPr>
              <w:t>Prosthetics placed over implants</w:t>
            </w:r>
          </w:p>
        </w:tc>
        <w:tc>
          <w:tcPr>
            <w:tcW w:w="2383" w:type="dxa"/>
            <w:vAlign w:val="center"/>
          </w:tcPr>
          <w:p w14:paraId="65CA0302" w14:textId="5F335F85" w:rsidR="008B1EA0" w:rsidRPr="00054B41" w:rsidRDefault="008B1EA0" w:rsidP="008B1EA0">
            <w:pPr>
              <w:pStyle w:val="TableParagraph"/>
              <w:ind w:left="991"/>
              <w:rPr>
                <w:sz w:val="20"/>
              </w:rPr>
            </w:pPr>
            <w:r w:rsidRPr="00054B41">
              <w:rPr>
                <w:sz w:val="20"/>
              </w:rPr>
              <w:t>50%</w:t>
            </w:r>
          </w:p>
        </w:tc>
        <w:tc>
          <w:tcPr>
            <w:tcW w:w="2383" w:type="dxa"/>
            <w:vAlign w:val="center"/>
          </w:tcPr>
          <w:p w14:paraId="11E243B6" w14:textId="4F54FA8E" w:rsidR="008B1EA0" w:rsidRPr="00054B41" w:rsidRDefault="008B1EA0" w:rsidP="008B1EA0">
            <w:pPr>
              <w:pStyle w:val="TableParagraph"/>
              <w:ind w:left="866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50%</w:t>
            </w:r>
          </w:p>
        </w:tc>
      </w:tr>
      <w:tr w:rsidR="008B1EA0" w:rsidRPr="00054B41" w14:paraId="35A2BD38" w14:textId="77777777" w:rsidTr="008B1EA0">
        <w:trPr>
          <w:trHeight w:val="1004"/>
        </w:trPr>
        <w:tc>
          <w:tcPr>
            <w:tcW w:w="5981" w:type="dxa"/>
            <w:tcBorders>
              <w:bottom w:val="single" w:sz="6" w:space="0" w:color="000000"/>
            </w:tcBorders>
            <w:vAlign w:val="center"/>
          </w:tcPr>
          <w:p w14:paraId="7EA7DBC1" w14:textId="77777777" w:rsidR="008B1EA0" w:rsidRPr="00054B41" w:rsidRDefault="008B1EA0" w:rsidP="008B1EA0">
            <w:pPr>
              <w:pStyle w:val="TableParagraph"/>
              <w:ind w:left="140"/>
              <w:rPr>
                <w:b/>
                <w:i/>
                <w:sz w:val="20"/>
              </w:rPr>
            </w:pPr>
            <w:r w:rsidRPr="00054B41">
              <w:rPr>
                <w:b/>
                <w:i/>
                <w:sz w:val="20"/>
              </w:rPr>
              <w:t>Miscellaneous Restorative and Prosthodontic Services</w:t>
            </w:r>
          </w:p>
          <w:p w14:paraId="08A66810" w14:textId="77777777" w:rsidR="008B1EA0" w:rsidRPr="00054B41" w:rsidRDefault="008B1EA0" w:rsidP="008B1EA0">
            <w:pPr>
              <w:pStyle w:val="TableParagraph"/>
              <w:ind w:left="140" w:right="3512"/>
              <w:rPr>
                <w:sz w:val="18"/>
              </w:rPr>
            </w:pPr>
            <w:r w:rsidRPr="00054B41">
              <w:rPr>
                <w:sz w:val="18"/>
              </w:rPr>
              <w:t>Prefabricated crowns Recementations</w:t>
            </w:r>
          </w:p>
          <w:p w14:paraId="72F2E57B" w14:textId="77777777" w:rsidR="008B1EA0" w:rsidRPr="00054B41" w:rsidRDefault="008B1EA0" w:rsidP="008B1EA0">
            <w:pPr>
              <w:pStyle w:val="TableParagraph"/>
              <w:ind w:left="140" w:right="970"/>
              <w:rPr>
                <w:sz w:val="18"/>
              </w:rPr>
            </w:pPr>
            <w:r w:rsidRPr="00054B41">
              <w:rPr>
                <w:sz w:val="18"/>
              </w:rPr>
              <w:t>Post and core, pin retention and crown/bridge repairs Adjustments</w:t>
            </w:r>
          </w:p>
        </w:tc>
        <w:tc>
          <w:tcPr>
            <w:tcW w:w="2383" w:type="dxa"/>
            <w:vAlign w:val="center"/>
          </w:tcPr>
          <w:p w14:paraId="6B5A9E4F" w14:textId="63B091D8" w:rsidR="008B1EA0" w:rsidRPr="00054B41" w:rsidRDefault="008B1EA0" w:rsidP="008B1EA0">
            <w:pPr>
              <w:pStyle w:val="TableParagraph"/>
              <w:ind w:left="991"/>
              <w:rPr>
                <w:sz w:val="20"/>
              </w:rPr>
            </w:pPr>
            <w:r w:rsidRPr="00054B41">
              <w:rPr>
                <w:sz w:val="20"/>
              </w:rPr>
              <w:t>50%</w:t>
            </w:r>
          </w:p>
        </w:tc>
        <w:tc>
          <w:tcPr>
            <w:tcW w:w="2383" w:type="dxa"/>
            <w:vAlign w:val="center"/>
          </w:tcPr>
          <w:p w14:paraId="0E783C01" w14:textId="1637514E" w:rsidR="008B1EA0" w:rsidRPr="00054B41" w:rsidRDefault="008B1EA0" w:rsidP="008B1EA0">
            <w:pPr>
              <w:pStyle w:val="TableParagraph"/>
              <w:ind w:left="866" w:right="855"/>
              <w:jc w:val="center"/>
              <w:rPr>
                <w:sz w:val="20"/>
              </w:rPr>
            </w:pPr>
            <w:r w:rsidRPr="00054B41">
              <w:rPr>
                <w:sz w:val="20"/>
              </w:rPr>
              <w:t>50%</w:t>
            </w:r>
          </w:p>
        </w:tc>
      </w:tr>
      <w:tr w:rsidR="00C12193" w:rsidRPr="00054B41" w14:paraId="7B56E2BC" w14:textId="77777777" w:rsidTr="00DB22DE">
        <w:trPr>
          <w:trHeight w:val="239"/>
        </w:trPr>
        <w:tc>
          <w:tcPr>
            <w:tcW w:w="5981" w:type="dxa"/>
            <w:tcBorders>
              <w:top w:val="single" w:sz="6" w:space="0" w:color="000000"/>
            </w:tcBorders>
            <w:vAlign w:val="center"/>
          </w:tcPr>
          <w:p w14:paraId="0D711A70" w14:textId="2D5727F4" w:rsidR="00C12193" w:rsidRPr="00054B41" w:rsidRDefault="00C12193" w:rsidP="00DB22DE">
            <w:pPr>
              <w:pStyle w:val="TableParagraph"/>
              <w:ind w:left="140"/>
              <w:rPr>
                <w:b/>
                <w:sz w:val="18"/>
              </w:rPr>
            </w:pPr>
            <w:r w:rsidRPr="00054B41">
              <w:rPr>
                <w:b/>
                <w:i/>
                <w:sz w:val="20"/>
              </w:rPr>
              <w:t xml:space="preserve">Orthodontics </w:t>
            </w:r>
          </w:p>
        </w:tc>
        <w:tc>
          <w:tcPr>
            <w:tcW w:w="2383" w:type="dxa"/>
            <w:vAlign w:val="center"/>
          </w:tcPr>
          <w:p w14:paraId="43F999A9" w14:textId="77E77949" w:rsidR="00C12193" w:rsidRPr="00054B41" w:rsidRDefault="008B1EA0" w:rsidP="00BB678E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054B41">
              <w:rPr>
                <w:sz w:val="20"/>
                <w:szCs w:val="20"/>
              </w:rPr>
              <w:t>Not Covered</w:t>
            </w:r>
          </w:p>
        </w:tc>
        <w:tc>
          <w:tcPr>
            <w:tcW w:w="2383" w:type="dxa"/>
            <w:vAlign w:val="center"/>
          </w:tcPr>
          <w:p w14:paraId="46671329" w14:textId="65C35BB3" w:rsidR="00C12193" w:rsidRPr="00054B41" w:rsidRDefault="008B1EA0" w:rsidP="00BB678E">
            <w:pPr>
              <w:pStyle w:val="TableParagraph"/>
              <w:ind w:right="-20"/>
              <w:jc w:val="center"/>
              <w:rPr>
                <w:sz w:val="20"/>
                <w:szCs w:val="20"/>
              </w:rPr>
            </w:pPr>
            <w:r w:rsidRPr="00054B41">
              <w:rPr>
                <w:sz w:val="20"/>
                <w:szCs w:val="20"/>
              </w:rPr>
              <w:t>Not Covered</w:t>
            </w:r>
          </w:p>
        </w:tc>
      </w:tr>
    </w:tbl>
    <w:p w14:paraId="4F453424" w14:textId="77777777" w:rsidR="00E35B28" w:rsidRPr="00054B41" w:rsidRDefault="00E35B28">
      <w:pPr>
        <w:pStyle w:val="BodyText"/>
        <w:spacing w:before="7"/>
        <w:ind w:left="0" w:firstLine="0"/>
        <w:rPr>
          <w:sz w:val="9"/>
        </w:rPr>
      </w:pPr>
    </w:p>
    <w:p w14:paraId="2CEE2E02" w14:textId="77777777" w:rsidR="00E35B28" w:rsidRPr="00054B41" w:rsidRDefault="00C2610A" w:rsidP="00FD049D">
      <w:pPr>
        <w:spacing w:before="120" w:after="120" w:line="204" w:lineRule="exact"/>
        <w:ind w:left="144"/>
        <w:rPr>
          <w:b/>
          <w:sz w:val="18"/>
        </w:rPr>
      </w:pPr>
      <w:r w:rsidRPr="00054B41">
        <w:rPr>
          <w:b/>
          <w:sz w:val="18"/>
        </w:rPr>
        <w:t>*Each time you need dental care, you can choose to:</w:t>
      </w:r>
    </w:p>
    <w:p w14:paraId="4867CFE7" w14:textId="77777777" w:rsidR="00E35B28" w:rsidRPr="00054B41" w:rsidRDefault="00E35B28">
      <w:pPr>
        <w:pStyle w:val="BodyText"/>
        <w:spacing w:before="4"/>
        <w:ind w:left="0" w:firstLine="0"/>
        <w:rPr>
          <w:b/>
          <w:sz w:val="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5"/>
        <w:gridCol w:w="5385"/>
      </w:tblGrid>
      <w:tr w:rsidR="00E35B28" w:rsidRPr="00054B41" w14:paraId="4EA7E02A" w14:textId="77777777" w:rsidTr="002341A2">
        <w:trPr>
          <w:trHeight w:val="265"/>
        </w:trPr>
        <w:tc>
          <w:tcPr>
            <w:tcW w:w="5385" w:type="dxa"/>
            <w:vAlign w:val="center"/>
          </w:tcPr>
          <w:p w14:paraId="519FAE34" w14:textId="77777777" w:rsidR="00E35B28" w:rsidRPr="00054B41" w:rsidRDefault="00C2610A">
            <w:pPr>
              <w:pStyle w:val="TableParagraph"/>
              <w:spacing w:before="6"/>
              <w:ind w:left="1537"/>
              <w:rPr>
                <w:b/>
                <w:sz w:val="18"/>
              </w:rPr>
            </w:pPr>
            <w:r w:rsidRPr="00054B41">
              <w:rPr>
                <w:b/>
                <w:sz w:val="18"/>
              </w:rPr>
              <w:t>See a Contracting Provider</w:t>
            </w:r>
          </w:p>
        </w:tc>
        <w:tc>
          <w:tcPr>
            <w:tcW w:w="5385" w:type="dxa"/>
            <w:vAlign w:val="center"/>
          </w:tcPr>
          <w:p w14:paraId="75EAE032" w14:textId="77777777" w:rsidR="00E35B28" w:rsidRPr="00054B41" w:rsidRDefault="00C2610A">
            <w:pPr>
              <w:pStyle w:val="TableParagraph"/>
              <w:spacing w:before="6"/>
              <w:ind w:left="1332"/>
              <w:rPr>
                <w:b/>
                <w:sz w:val="18"/>
              </w:rPr>
            </w:pPr>
            <w:r w:rsidRPr="00054B41">
              <w:rPr>
                <w:b/>
                <w:sz w:val="18"/>
              </w:rPr>
              <w:t>See a Non-Contracting Provider</w:t>
            </w:r>
          </w:p>
        </w:tc>
      </w:tr>
      <w:tr w:rsidR="00E35B28" w:rsidRPr="00054B41" w14:paraId="4DB0259D" w14:textId="77777777">
        <w:trPr>
          <w:trHeight w:val="1289"/>
        </w:trPr>
        <w:tc>
          <w:tcPr>
            <w:tcW w:w="5385" w:type="dxa"/>
          </w:tcPr>
          <w:p w14:paraId="194F8ACB" w14:textId="77777777" w:rsidR="00E35B28" w:rsidRPr="00054B41" w:rsidRDefault="00C2610A" w:rsidP="00F32EDC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  <w:tab w:val="left" w:pos="444"/>
              </w:tabs>
              <w:spacing w:before="98" w:after="60" w:line="235" w:lineRule="auto"/>
              <w:ind w:left="461" w:right="218"/>
              <w:rPr>
                <w:sz w:val="16"/>
              </w:rPr>
            </w:pPr>
            <w:r w:rsidRPr="00054B41">
              <w:rPr>
                <w:sz w:val="16"/>
              </w:rPr>
              <w:t>Your</w:t>
            </w:r>
            <w:r w:rsidRPr="00054B41">
              <w:rPr>
                <w:spacing w:val="-5"/>
                <w:sz w:val="16"/>
              </w:rPr>
              <w:t xml:space="preserve"> </w:t>
            </w:r>
            <w:r w:rsidRPr="00054B41">
              <w:rPr>
                <w:sz w:val="16"/>
              </w:rPr>
              <w:t>out-of-pocket</w:t>
            </w:r>
            <w:r w:rsidRPr="00054B41">
              <w:rPr>
                <w:spacing w:val="-5"/>
                <w:sz w:val="16"/>
              </w:rPr>
              <w:t xml:space="preserve"> </w:t>
            </w:r>
            <w:r w:rsidRPr="00054B41">
              <w:rPr>
                <w:sz w:val="16"/>
              </w:rPr>
              <w:t>cost</w:t>
            </w:r>
            <w:r w:rsidRPr="00054B41">
              <w:rPr>
                <w:spacing w:val="-5"/>
                <w:sz w:val="16"/>
              </w:rPr>
              <w:t xml:space="preserve"> </w:t>
            </w:r>
            <w:r w:rsidRPr="00054B41">
              <w:rPr>
                <w:sz w:val="16"/>
              </w:rPr>
              <w:t>will</w:t>
            </w:r>
            <w:r w:rsidRPr="00054B41">
              <w:rPr>
                <w:spacing w:val="-5"/>
                <w:sz w:val="16"/>
              </w:rPr>
              <w:t xml:space="preserve"> </w:t>
            </w:r>
            <w:r w:rsidRPr="00054B41">
              <w:rPr>
                <w:sz w:val="16"/>
              </w:rPr>
              <w:t>generally</w:t>
            </w:r>
            <w:r w:rsidRPr="00054B41">
              <w:rPr>
                <w:spacing w:val="-5"/>
                <w:sz w:val="16"/>
              </w:rPr>
              <w:t xml:space="preserve"> </w:t>
            </w:r>
            <w:r w:rsidRPr="00054B41">
              <w:rPr>
                <w:sz w:val="16"/>
              </w:rPr>
              <w:t>be</w:t>
            </w:r>
            <w:r w:rsidRPr="00054B41">
              <w:rPr>
                <w:spacing w:val="-5"/>
                <w:sz w:val="16"/>
              </w:rPr>
              <w:t xml:space="preserve"> </w:t>
            </w:r>
            <w:r w:rsidRPr="00054B41">
              <w:rPr>
                <w:sz w:val="16"/>
              </w:rPr>
              <w:t>the</w:t>
            </w:r>
            <w:r w:rsidRPr="00054B41">
              <w:rPr>
                <w:spacing w:val="-5"/>
                <w:sz w:val="16"/>
              </w:rPr>
              <w:t xml:space="preserve"> </w:t>
            </w:r>
            <w:r w:rsidRPr="00054B41">
              <w:rPr>
                <w:sz w:val="16"/>
              </w:rPr>
              <w:t>least</w:t>
            </w:r>
            <w:r w:rsidRPr="00054B41">
              <w:rPr>
                <w:spacing w:val="-5"/>
                <w:sz w:val="16"/>
              </w:rPr>
              <w:t xml:space="preserve"> </w:t>
            </w:r>
            <w:r w:rsidRPr="00054B41">
              <w:rPr>
                <w:sz w:val="16"/>
              </w:rPr>
              <w:t>amount</w:t>
            </w:r>
            <w:r w:rsidRPr="00054B41">
              <w:rPr>
                <w:spacing w:val="-5"/>
                <w:sz w:val="16"/>
              </w:rPr>
              <w:t xml:space="preserve"> </w:t>
            </w:r>
            <w:r w:rsidRPr="00054B41">
              <w:rPr>
                <w:sz w:val="16"/>
              </w:rPr>
              <w:t>because BlueCare Providers have contracted to accept a lower Allowable Amount as payment in full for Eligible Dental</w:t>
            </w:r>
            <w:r w:rsidRPr="00054B41">
              <w:rPr>
                <w:spacing w:val="-8"/>
                <w:sz w:val="16"/>
              </w:rPr>
              <w:t xml:space="preserve"> </w:t>
            </w:r>
            <w:r w:rsidRPr="00054B41">
              <w:rPr>
                <w:sz w:val="16"/>
              </w:rPr>
              <w:t>Expenses</w:t>
            </w:r>
          </w:p>
          <w:p w14:paraId="1B8C57ED" w14:textId="77777777" w:rsidR="00E35B28" w:rsidRPr="00054B41" w:rsidRDefault="00C2610A" w:rsidP="00F32EDC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  <w:tab w:val="left" w:pos="444"/>
              </w:tabs>
              <w:spacing w:after="60" w:line="178" w:lineRule="exact"/>
              <w:ind w:left="461"/>
              <w:rPr>
                <w:sz w:val="16"/>
              </w:rPr>
            </w:pPr>
            <w:r w:rsidRPr="00054B41">
              <w:rPr>
                <w:sz w:val="16"/>
              </w:rPr>
              <w:t>You are not required to file claim</w:t>
            </w:r>
            <w:r w:rsidRPr="00054B41">
              <w:rPr>
                <w:spacing w:val="-4"/>
                <w:sz w:val="16"/>
              </w:rPr>
              <w:t xml:space="preserve"> </w:t>
            </w:r>
            <w:r w:rsidRPr="00054B41">
              <w:rPr>
                <w:sz w:val="16"/>
              </w:rPr>
              <w:t>forms</w:t>
            </w:r>
          </w:p>
          <w:p w14:paraId="7215F231" w14:textId="77777777" w:rsidR="00E35B28" w:rsidRPr="00054B41" w:rsidRDefault="00C2610A" w:rsidP="00F32EDC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  <w:tab w:val="left" w:pos="444"/>
              </w:tabs>
              <w:spacing w:before="1" w:after="60" w:line="235" w:lineRule="auto"/>
              <w:ind w:left="461" w:right="661"/>
              <w:rPr>
                <w:sz w:val="16"/>
              </w:rPr>
            </w:pPr>
            <w:r w:rsidRPr="00054B41">
              <w:rPr>
                <w:sz w:val="16"/>
              </w:rPr>
              <w:t>You are not balance billed for costs exceeding the</w:t>
            </w:r>
            <w:r w:rsidRPr="00054B41">
              <w:rPr>
                <w:spacing w:val="-27"/>
                <w:sz w:val="16"/>
              </w:rPr>
              <w:t xml:space="preserve"> </w:t>
            </w:r>
            <w:r w:rsidRPr="00054B41">
              <w:rPr>
                <w:sz w:val="16"/>
              </w:rPr>
              <w:t>BCBSNM Allowable Amount for BlueCare</w:t>
            </w:r>
            <w:r w:rsidRPr="00054B41">
              <w:rPr>
                <w:spacing w:val="-1"/>
                <w:sz w:val="16"/>
              </w:rPr>
              <w:t xml:space="preserve"> </w:t>
            </w:r>
            <w:r w:rsidRPr="00054B41">
              <w:rPr>
                <w:sz w:val="16"/>
              </w:rPr>
              <w:t>Dentists</w:t>
            </w:r>
          </w:p>
        </w:tc>
        <w:tc>
          <w:tcPr>
            <w:tcW w:w="5385" w:type="dxa"/>
          </w:tcPr>
          <w:p w14:paraId="4EF92C80" w14:textId="77777777" w:rsidR="00E35B28" w:rsidRPr="00054B41" w:rsidRDefault="00C2610A" w:rsidP="00F32EDC">
            <w:pPr>
              <w:pStyle w:val="TableParagraph"/>
              <w:numPr>
                <w:ilvl w:val="0"/>
                <w:numId w:val="4"/>
              </w:numPr>
              <w:spacing w:before="60" w:after="60" w:line="235" w:lineRule="auto"/>
              <w:ind w:left="432" w:right="158"/>
              <w:rPr>
                <w:sz w:val="16"/>
              </w:rPr>
            </w:pPr>
            <w:r w:rsidRPr="00054B41">
              <w:rPr>
                <w:sz w:val="16"/>
              </w:rPr>
              <w:t>Your out-of-pocket cost may be greater because Non-Contracting Providers have not entered into a contract with BCBSNM to</w:t>
            </w:r>
            <w:r w:rsidRPr="00054B41">
              <w:rPr>
                <w:spacing w:val="-28"/>
                <w:sz w:val="16"/>
              </w:rPr>
              <w:t xml:space="preserve"> </w:t>
            </w:r>
            <w:r w:rsidRPr="00054B41">
              <w:rPr>
                <w:sz w:val="16"/>
              </w:rPr>
              <w:t>accept any Allowable Amount determination as payment in full for Eligible Dental</w:t>
            </w:r>
            <w:r w:rsidRPr="00054B41">
              <w:rPr>
                <w:spacing w:val="-2"/>
                <w:sz w:val="16"/>
              </w:rPr>
              <w:t xml:space="preserve"> </w:t>
            </w:r>
            <w:r w:rsidRPr="00054B41">
              <w:rPr>
                <w:sz w:val="16"/>
              </w:rPr>
              <w:t>Expenses</w:t>
            </w:r>
          </w:p>
          <w:p w14:paraId="482CF727" w14:textId="77777777" w:rsidR="00E35B28" w:rsidRPr="00054B41" w:rsidRDefault="00C2610A" w:rsidP="00F32EDC">
            <w:pPr>
              <w:pStyle w:val="TableParagraph"/>
              <w:numPr>
                <w:ilvl w:val="0"/>
                <w:numId w:val="4"/>
              </w:numPr>
              <w:spacing w:after="60" w:line="178" w:lineRule="exact"/>
              <w:ind w:left="430"/>
              <w:rPr>
                <w:sz w:val="16"/>
              </w:rPr>
            </w:pPr>
            <w:r w:rsidRPr="00054B41">
              <w:rPr>
                <w:sz w:val="16"/>
              </w:rPr>
              <w:t>You are required to file claim</w:t>
            </w:r>
            <w:r w:rsidRPr="00054B41">
              <w:rPr>
                <w:spacing w:val="-2"/>
                <w:sz w:val="16"/>
              </w:rPr>
              <w:t xml:space="preserve"> </w:t>
            </w:r>
            <w:r w:rsidRPr="00054B41">
              <w:rPr>
                <w:sz w:val="16"/>
              </w:rPr>
              <w:t>forms</w:t>
            </w:r>
          </w:p>
          <w:p w14:paraId="0012660B" w14:textId="77777777" w:rsidR="00E35B28" w:rsidRPr="00054B41" w:rsidRDefault="00C2610A" w:rsidP="00F32EDC">
            <w:pPr>
              <w:pStyle w:val="TableParagraph"/>
              <w:numPr>
                <w:ilvl w:val="0"/>
                <w:numId w:val="4"/>
              </w:numPr>
              <w:spacing w:before="1" w:after="60" w:line="235" w:lineRule="auto"/>
              <w:ind w:left="430" w:right="198"/>
              <w:rPr>
                <w:sz w:val="16"/>
              </w:rPr>
            </w:pPr>
            <w:r w:rsidRPr="00054B41">
              <w:rPr>
                <w:sz w:val="16"/>
              </w:rPr>
              <w:t>You are balance billed for costs exceeding the BCBSNM Allowable Amount</w:t>
            </w:r>
          </w:p>
          <w:p w14:paraId="5CE1636D" w14:textId="59CB5B17" w:rsidR="00FD1D0C" w:rsidRPr="00054B41" w:rsidRDefault="00FD1D0C" w:rsidP="00F32EDC">
            <w:pPr>
              <w:pStyle w:val="TableParagraph"/>
              <w:numPr>
                <w:ilvl w:val="0"/>
                <w:numId w:val="4"/>
              </w:numPr>
              <w:spacing w:before="1" w:after="60" w:line="235" w:lineRule="auto"/>
              <w:ind w:left="430" w:right="198"/>
              <w:rPr>
                <w:sz w:val="16"/>
              </w:rPr>
            </w:pPr>
            <w:r w:rsidRPr="00054B41">
              <w:rPr>
                <w:sz w:val="16"/>
              </w:rPr>
              <w:t>Non-contra</w:t>
            </w:r>
            <w:r w:rsidR="00B77AC2" w:rsidRPr="00054B41">
              <w:rPr>
                <w:sz w:val="16"/>
              </w:rPr>
              <w:t xml:space="preserve">cting provider reimbursement UCR </w:t>
            </w:r>
            <w:r w:rsidR="00DB22DE" w:rsidRPr="00054B41">
              <w:rPr>
                <w:sz w:val="16"/>
              </w:rPr>
              <w:t>9</w:t>
            </w:r>
            <w:r w:rsidR="00B77AC2" w:rsidRPr="00054B41">
              <w:rPr>
                <w:sz w:val="16"/>
              </w:rPr>
              <w:t>0</w:t>
            </w:r>
            <w:r w:rsidR="00B77AC2" w:rsidRPr="00054B41">
              <w:rPr>
                <w:sz w:val="16"/>
                <w:vertAlign w:val="superscript"/>
              </w:rPr>
              <w:t>th</w:t>
            </w:r>
            <w:r w:rsidR="00B77AC2" w:rsidRPr="00054B41">
              <w:rPr>
                <w:sz w:val="16"/>
              </w:rPr>
              <w:t xml:space="preserve"> </w:t>
            </w:r>
          </w:p>
        </w:tc>
      </w:tr>
    </w:tbl>
    <w:p w14:paraId="799FD76A" w14:textId="77777777" w:rsidR="00E35B28" w:rsidRPr="00054B41" w:rsidRDefault="00C2610A" w:rsidP="001B7EE4">
      <w:pPr>
        <w:spacing w:before="240" w:after="120" w:line="216" w:lineRule="exact"/>
        <w:ind w:left="4219" w:right="-43"/>
        <w:rPr>
          <w:b/>
          <w:sz w:val="20"/>
        </w:rPr>
      </w:pPr>
      <w:r w:rsidRPr="00054B41">
        <w:rPr>
          <w:b/>
          <w:sz w:val="20"/>
        </w:rPr>
        <w:t>EMPLOYEE INFORMATION</w:t>
      </w:r>
    </w:p>
    <w:p w14:paraId="0418067B" w14:textId="77777777" w:rsidR="00E35B28" w:rsidRPr="00054B41" w:rsidRDefault="00C2610A" w:rsidP="001B7EE4">
      <w:pPr>
        <w:pStyle w:val="ListParagraph"/>
        <w:numPr>
          <w:ilvl w:val="0"/>
          <w:numId w:val="5"/>
        </w:numPr>
        <w:tabs>
          <w:tab w:val="left" w:pos="527"/>
          <w:tab w:val="left" w:pos="528"/>
        </w:tabs>
        <w:spacing w:after="120" w:line="233" w:lineRule="auto"/>
        <w:ind w:left="504" w:right="-43"/>
        <w:rPr>
          <w:sz w:val="18"/>
        </w:rPr>
      </w:pPr>
      <w:r w:rsidRPr="00054B41">
        <w:rPr>
          <w:sz w:val="18"/>
        </w:rPr>
        <w:t>This is a general summary of your benefit design. Please refer to your benefit booklet for other details and for limitations and exclusions.</w:t>
      </w:r>
    </w:p>
    <w:p w14:paraId="28BD51A9" w14:textId="77777777" w:rsidR="00E35B28" w:rsidRPr="00054B41" w:rsidRDefault="00C2610A" w:rsidP="001B7EE4">
      <w:pPr>
        <w:pStyle w:val="ListParagraph"/>
        <w:numPr>
          <w:ilvl w:val="0"/>
          <w:numId w:val="5"/>
        </w:numPr>
        <w:tabs>
          <w:tab w:val="left" w:pos="508"/>
          <w:tab w:val="left" w:pos="509"/>
        </w:tabs>
        <w:spacing w:after="120" w:line="197" w:lineRule="exact"/>
        <w:ind w:left="504" w:right="-43"/>
        <w:rPr>
          <w:sz w:val="18"/>
        </w:rPr>
      </w:pPr>
      <w:r w:rsidRPr="00054B41">
        <w:rPr>
          <w:sz w:val="18"/>
        </w:rPr>
        <w:t>The following eligibility provisions</w:t>
      </w:r>
      <w:r w:rsidRPr="00054B41">
        <w:rPr>
          <w:spacing w:val="-3"/>
          <w:sz w:val="18"/>
        </w:rPr>
        <w:t xml:space="preserve"> </w:t>
      </w:r>
      <w:r w:rsidRPr="00054B41">
        <w:rPr>
          <w:sz w:val="18"/>
        </w:rPr>
        <w:t>apply:</w:t>
      </w:r>
    </w:p>
    <w:p w14:paraId="01F283FC" w14:textId="77777777" w:rsidR="00E35B28" w:rsidRPr="00BC2E79" w:rsidRDefault="00C2610A" w:rsidP="00BC2E79">
      <w:pPr>
        <w:pStyle w:val="ListParagraph"/>
        <w:numPr>
          <w:ilvl w:val="1"/>
          <w:numId w:val="6"/>
        </w:numPr>
        <w:tabs>
          <w:tab w:val="left" w:pos="1228"/>
          <w:tab w:val="left" w:pos="1229"/>
        </w:tabs>
        <w:spacing w:after="120" w:line="200" w:lineRule="exact"/>
        <w:ind w:right="-50"/>
        <w:rPr>
          <w:color w:val="000000" w:themeColor="text1"/>
          <w:sz w:val="18"/>
          <w:szCs w:val="18"/>
        </w:rPr>
      </w:pPr>
      <w:r w:rsidRPr="00BC2E79">
        <w:rPr>
          <w:color w:val="000000" w:themeColor="text1"/>
          <w:sz w:val="18"/>
          <w:szCs w:val="18"/>
        </w:rPr>
        <w:t>Dependent children are covered to age 26. Disabled dependent children can be covered beyond age</w:t>
      </w:r>
      <w:r w:rsidRPr="00BC2E79">
        <w:rPr>
          <w:color w:val="000000" w:themeColor="text1"/>
          <w:spacing w:val="-22"/>
          <w:sz w:val="18"/>
          <w:szCs w:val="18"/>
        </w:rPr>
        <w:t xml:space="preserve"> </w:t>
      </w:r>
      <w:r w:rsidRPr="00BC2E79">
        <w:rPr>
          <w:color w:val="000000" w:themeColor="text1"/>
          <w:sz w:val="18"/>
          <w:szCs w:val="18"/>
        </w:rPr>
        <w:t>26.</w:t>
      </w:r>
    </w:p>
    <w:p w14:paraId="4FBE07E1" w14:textId="04FFF663" w:rsidR="00874B23" w:rsidRPr="00BC2E79" w:rsidRDefault="00C2610A" w:rsidP="00BC2E79">
      <w:pPr>
        <w:pStyle w:val="ListParagraph"/>
        <w:numPr>
          <w:ilvl w:val="1"/>
          <w:numId w:val="6"/>
        </w:numPr>
        <w:tabs>
          <w:tab w:val="left" w:pos="1228"/>
          <w:tab w:val="left" w:pos="1229"/>
        </w:tabs>
        <w:spacing w:after="120" w:line="233" w:lineRule="auto"/>
        <w:ind w:left="1224" w:right="130"/>
        <w:rPr>
          <w:color w:val="000000" w:themeColor="text1"/>
          <w:sz w:val="18"/>
          <w:szCs w:val="18"/>
        </w:rPr>
      </w:pPr>
      <w:r w:rsidRPr="00BC2E79">
        <w:rPr>
          <w:color w:val="000000" w:themeColor="text1"/>
          <w:sz w:val="18"/>
          <w:szCs w:val="18"/>
        </w:rPr>
        <w:t xml:space="preserve">Open </w:t>
      </w:r>
      <w:r w:rsidR="00BC2E79">
        <w:rPr>
          <w:color w:val="000000" w:themeColor="text1"/>
          <w:sz w:val="18"/>
          <w:szCs w:val="18"/>
        </w:rPr>
        <w:t>E</w:t>
      </w:r>
      <w:r w:rsidRPr="00BC2E79">
        <w:rPr>
          <w:color w:val="000000" w:themeColor="text1"/>
          <w:sz w:val="18"/>
          <w:szCs w:val="18"/>
        </w:rPr>
        <w:t xml:space="preserve">nrollment </w:t>
      </w:r>
      <w:r w:rsidR="00C52A77" w:rsidRPr="00BC2E79">
        <w:rPr>
          <w:color w:val="000000" w:themeColor="text1"/>
          <w:sz w:val="18"/>
          <w:szCs w:val="18"/>
        </w:rPr>
        <w:t>–</w:t>
      </w:r>
      <w:r w:rsidRPr="00BC2E79">
        <w:rPr>
          <w:color w:val="000000" w:themeColor="text1"/>
          <w:sz w:val="18"/>
          <w:szCs w:val="18"/>
        </w:rPr>
        <w:t xml:space="preserve"> employees and/or dependents not presently covered may enroll for dental 31 days prior to the anniversary</w:t>
      </w:r>
      <w:r w:rsidRPr="00BC2E79">
        <w:rPr>
          <w:color w:val="000000" w:themeColor="text1"/>
          <w:spacing w:val="-2"/>
          <w:sz w:val="18"/>
          <w:szCs w:val="18"/>
        </w:rPr>
        <w:t xml:space="preserve"> </w:t>
      </w:r>
      <w:r w:rsidRPr="00BC2E79">
        <w:rPr>
          <w:color w:val="000000" w:themeColor="text1"/>
          <w:sz w:val="18"/>
          <w:szCs w:val="18"/>
        </w:rPr>
        <w:t>date.</w:t>
      </w:r>
      <w:r w:rsidR="00A23EA2" w:rsidRPr="00BC2E79">
        <w:rPr>
          <w:color w:val="000000" w:themeColor="text1"/>
          <w:sz w:val="18"/>
          <w:szCs w:val="18"/>
        </w:rPr>
        <w:t xml:space="preserve"> </w:t>
      </w:r>
    </w:p>
    <w:p w14:paraId="31F9E223" w14:textId="7EEA8BC0" w:rsidR="00BC2E79" w:rsidRPr="00BC2E79" w:rsidRDefault="00BC2E79" w:rsidP="00BC2E79">
      <w:pPr>
        <w:pStyle w:val="ListParagraph"/>
        <w:widowControl/>
        <w:numPr>
          <w:ilvl w:val="1"/>
          <w:numId w:val="6"/>
        </w:numPr>
        <w:autoSpaceDE/>
        <w:spacing w:after="120"/>
        <w:ind w:right="0"/>
        <w:rPr>
          <w:rFonts w:eastAsiaTheme="minorHAnsi"/>
          <w:sz w:val="18"/>
          <w:szCs w:val="18"/>
        </w:rPr>
      </w:pPr>
      <w:r w:rsidRPr="00BC2E79">
        <w:rPr>
          <w:color w:val="1E1E1E"/>
          <w:sz w:val="18"/>
          <w:szCs w:val="18"/>
        </w:rPr>
        <w:t xml:space="preserve">If you disenroll from the voluntary dental plan, you must wait 4 years before you can re-enroll </w:t>
      </w:r>
      <w:r w:rsidR="00483E61">
        <w:rPr>
          <w:color w:val="1E1E1E"/>
          <w:sz w:val="18"/>
          <w:szCs w:val="18"/>
        </w:rPr>
        <w:t>–</w:t>
      </w:r>
      <w:r w:rsidRPr="00BC2E79">
        <w:rPr>
          <w:color w:val="1E1E1E"/>
          <w:sz w:val="18"/>
          <w:szCs w:val="18"/>
        </w:rPr>
        <w:t xml:space="preserve"> only allowed during the Open Enrollment period.</w:t>
      </w:r>
    </w:p>
    <w:p w14:paraId="40E709EC" w14:textId="77777777" w:rsidR="00BC2E79" w:rsidRPr="00BC2E79" w:rsidRDefault="00BC2E79" w:rsidP="00BC2E79">
      <w:pPr>
        <w:tabs>
          <w:tab w:val="left" w:pos="1228"/>
          <w:tab w:val="left" w:pos="1229"/>
        </w:tabs>
        <w:spacing w:after="120" w:line="233" w:lineRule="auto"/>
        <w:ind w:right="130"/>
        <w:rPr>
          <w:color w:val="000000" w:themeColor="text1"/>
          <w:sz w:val="18"/>
        </w:rPr>
      </w:pPr>
    </w:p>
    <w:p w14:paraId="48411875" w14:textId="77777777" w:rsidR="00E35B28" w:rsidRPr="00054B41" w:rsidRDefault="00C2610A" w:rsidP="00054B41">
      <w:pPr>
        <w:pStyle w:val="ListParagraph"/>
        <w:numPr>
          <w:ilvl w:val="0"/>
          <w:numId w:val="6"/>
        </w:numPr>
        <w:tabs>
          <w:tab w:val="left" w:pos="1244"/>
          <w:tab w:val="left" w:pos="1245"/>
        </w:tabs>
        <w:spacing w:line="232" w:lineRule="auto"/>
        <w:ind w:right="130"/>
        <w:rPr>
          <w:sz w:val="18"/>
        </w:rPr>
      </w:pPr>
      <w:r w:rsidRPr="00054B41">
        <w:rPr>
          <w:sz w:val="18"/>
        </w:rPr>
        <w:t>When the course of treatment will be in excess of $300, a predetermination request should be submitted to BCBSNM in advance of</w:t>
      </w:r>
      <w:r w:rsidRPr="00054B41">
        <w:rPr>
          <w:spacing w:val="-4"/>
          <w:sz w:val="18"/>
        </w:rPr>
        <w:t xml:space="preserve"> </w:t>
      </w:r>
      <w:r w:rsidRPr="00054B41">
        <w:rPr>
          <w:sz w:val="18"/>
        </w:rPr>
        <w:t>treatment.</w:t>
      </w:r>
    </w:p>
    <w:p w14:paraId="39E96721" w14:textId="4A262B11" w:rsidR="00DB22DE" w:rsidRDefault="00DB22DE" w:rsidP="002A4ADD">
      <w:pPr>
        <w:tabs>
          <w:tab w:val="left" w:pos="9701"/>
        </w:tabs>
        <w:spacing w:before="155" w:line="247" w:lineRule="auto"/>
        <w:ind w:left="176" w:right="-50" w:hanging="28"/>
        <w:rPr>
          <w:sz w:val="12"/>
        </w:rPr>
      </w:pPr>
    </w:p>
    <w:p w14:paraId="354EFFFF" w14:textId="77777777" w:rsidR="00DB22DE" w:rsidRDefault="00DB22DE" w:rsidP="002A4ADD">
      <w:pPr>
        <w:tabs>
          <w:tab w:val="left" w:pos="9701"/>
        </w:tabs>
        <w:spacing w:before="155" w:line="247" w:lineRule="auto"/>
        <w:ind w:left="176" w:right="-50" w:hanging="28"/>
        <w:rPr>
          <w:sz w:val="12"/>
        </w:rPr>
      </w:pPr>
    </w:p>
    <w:p w14:paraId="24CE2BC6" w14:textId="77777777" w:rsidR="00CE78EF" w:rsidRDefault="00CE78EF" w:rsidP="00FD049D">
      <w:pPr>
        <w:tabs>
          <w:tab w:val="left" w:pos="9778"/>
        </w:tabs>
        <w:spacing w:before="15" w:line="244" w:lineRule="auto"/>
        <w:ind w:left="176" w:right="332" w:hanging="28"/>
        <w:jc w:val="center"/>
        <w:rPr>
          <w:sz w:val="16"/>
          <w:szCs w:val="16"/>
        </w:rPr>
      </w:pPr>
    </w:p>
    <w:p w14:paraId="1472187C" w14:textId="77777777" w:rsidR="006B3D01" w:rsidRDefault="00FD1D0C" w:rsidP="00FD049D">
      <w:pPr>
        <w:tabs>
          <w:tab w:val="left" w:pos="9778"/>
        </w:tabs>
        <w:spacing w:before="15" w:line="244" w:lineRule="auto"/>
        <w:ind w:left="176" w:right="332" w:hanging="28"/>
        <w:jc w:val="center"/>
        <w:rPr>
          <w:sz w:val="12"/>
        </w:rPr>
      </w:pPr>
      <w:r>
        <w:rPr>
          <w:sz w:val="16"/>
          <w:szCs w:val="16"/>
        </w:rPr>
        <w:t>Bl</w:t>
      </w:r>
      <w:r w:rsidRPr="00B02C30">
        <w:rPr>
          <w:sz w:val="16"/>
          <w:szCs w:val="16"/>
        </w:rPr>
        <w:t>ue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Cross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and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Blue</w:t>
      </w:r>
      <w:r w:rsidRPr="00B02C30">
        <w:rPr>
          <w:spacing w:val="-2"/>
          <w:sz w:val="16"/>
          <w:szCs w:val="16"/>
        </w:rPr>
        <w:t xml:space="preserve"> </w:t>
      </w:r>
      <w:r w:rsidRPr="00B02C30">
        <w:rPr>
          <w:sz w:val="16"/>
          <w:szCs w:val="16"/>
        </w:rPr>
        <w:t>Shield</w:t>
      </w:r>
      <w:r w:rsidRPr="00B02C30">
        <w:rPr>
          <w:spacing w:val="-2"/>
          <w:sz w:val="16"/>
          <w:szCs w:val="16"/>
        </w:rPr>
        <w:t xml:space="preserve"> </w:t>
      </w:r>
      <w:r w:rsidRPr="00B02C30">
        <w:rPr>
          <w:sz w:val="16"/>
          <w:szCs w:val="16"/>
        </w:rPr>
        <w:t>of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New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Mexico,</w:t>
      </w:r>
      <w:r w:rsidRPr="00B02C30">
        <w:rPr>
          <w:spacing w:val="-2"/>
          <w:sz w:val="16"/>
          <w:szCs w:val="16"/>
        </w:rPr>
        <w:t xml:space="preserve"> </w:t>
      </w:r>
      <w:r w:rsidRPr="00B02C30">
        <w:rPr>
          <w:sz w:val="16"/>
          <w:szCs w:val="16"/>
        </w:rPr>
        <w:t>a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Division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of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Health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Care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Service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Corporation,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a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Mutual</w:t>
      </w:r>
      <w:r w:rsidRPr="00B02C30">
        <w:rPr>
          <w:spacing w:val="-2"/>
          <w:sz w:val="16"/>
          <w:szCs w:val="16"/>
        </w:rPr>
        <w:t xml:space="preserve"> </w:t>
      </w:r>
      <w:r w:rsidRPr="00B02C30">
        <w:rPr>
          <w:sz w:val="16"/>
          <w:szCs w:val="16"/>
        </w:rPr>
        <w:t>Legal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Reserve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Company,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an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Independent</w:t>
      </w:r>
      <w:r w:rsidRPr="00B02C30">
        <w:rPr>
          <w:spacing w:val="-2"/>
          <w:sz w:val="16"/>
          <w:szCs w:val="16"/>
        </w:rPr>
        <w:t xml:space="preserve"> </w:t>
      </w:r>
      <w:r w:rsidRPr="00B02C30">
        <w:rPr>
          <w:sz w:val="16"/>
          <w:szCs w:val="16"/>
        </w:rPr>
        <w:t>Licensee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of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the</w:t>
      </w:r>
      <w:r w:rsidRPr="00B02C30">
        <w:rPr>
          <w:spacing w:val="-2"/>
          <w:sz w:val="16"/>
          <w:szCs w:val="16"/>
        </w:rPr>
        <w:t xml:space="preserve"> </w:t>
      </w:r>
      <w:r w:rsidRPr="00B02C30">
        <w:rPr>
          <w:sz w:val="16"/>
          <w:szCs w:val="16"/>
        </w:rPr>
        <w:t>Blue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Cross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and</w:t>
      </w:r>
      <w:r w:rsidRPr="00B02C30">
        <w:rPr>
          <w:spacing w:val="-3"/>
          <w:sz w:val="16"/>
          <w:szCs w:val="16"/>
        </w:rPr>
        <w:t xml:space="preserve"> </w:t>
      </w:r>
      <w:r w:rsidRPr="00B02C30">
        <w:rPr>
          <w:sz w:val="16"/>
          <w:szCs w:val="16"/>
        </w:rPr>
        <w:t>Blue</w:t>
      </w:r>
      <w:r w:rsidRPr="00B02C30">
        <w:rPr>
          <w:spacing w:val="-2"/>
          <w:sz w:val="16"/>
          <w:szCs w:val="16"/>
        </w:rPr>
        <w:t xml:space="preserve"> </w:t>
      </w:r>
      <w:r w:rsidRPr="00B02C30">
        <w:rPr>
          <w:sz w:val="16"/>
          <w:szCs w:val="16"/>
        </w:rPr>
        <w:t>Shield</w:t>
      </w:r>
      <w:r w:rsidRPr="00B02C30">
        <w:rPr>
          <w:spacing w:val="-2"/>
          <w:sz w:val="16"/>
          <w:szCs w:val="16"/>
        </w:rPr>
        <w:t xml:space="preserve"> </w:t>
      </w:r>
      <w:r w:rsidRPr="00B02C30">
        <w:rPr>
          <w:sz w:val="16"/>
          <w:szCs w:val="16"/>
        </w:rPr>
        <w:t>Association</w:t>
      </w:r>
      <w:r w:rsidR="006B3D01">
        <w:rPr>
          <w:sz w:val="16"/>
          <w:szCs w:val="16"/>
        </w:rPr>
        <w:t>.</w:t>
      </w:r>
    </w:p>
    <w:p w14:paraId="78220072" w14:textId="77777777" w:rsidR="00E35B28" w:rsidRDefault="00C2610A" w:rsidP="00FD1D0C">
      <w:pPr>
        <w:tabs>
          <w:tab w:val="left" w:pos="9701"/>
        </w:tabs>
        <w:spacing w:before="155" w:line="247" w:lineRule="auto"/>
        <w:ind w:left="176" w:right="-50" w:hanging="28"/>
        <w:jc w:val="right"/>
        <w:rPr>
          <w:sz w:val="12"/>
        </w:rPr>
      </w:pPr>
      <w:r>
        <w:rPr>
          <w:sz w:val="12"/>
        </w:rPr>
        <w:t>2 of</w:t>
      </w:r>
      <w:r>
        <w:rPr>
          <w:spacing w:val="-3"/>
          <w:sz w:val="12"/>
        </w:rPr>
        <w:t xml:space="preserve"> </w:t>
      </w:r>
      <w:r>
        <w:rPr>
          <w:sz w:val="12"/>
        </w:rPr>
        <w:t>2</w:t>
      </w:r>
    </w:p>
    <w:sectPr w:rsidR="00E35B28" w:rsidSect="00FD1D0C">
      <w:headerReference w:type="default" r:id="rId7"/>
      <w:footerReference w:type="default" r:id="rId8"/>
      <w:pgSz w:w="12240" w:h="15840"/>
      <w:pgMar w:top="1600" w:right="620" w:bottom="180" w:left="600" w:header="360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2E66F" w14:textId="77777777" w:rsidR="002647C5" w:rsidRDefault="00C2610A">
      <w:r>
        <w:separator/>
      </w:r>
    </w:p>
  </w:endnote>
  <w:endnote w:type="continuationSeparator" w:id="0">
    <w:p w14:paraId="57809245" w14:textId="77777777" w:rsidR="002647C5" w:rsidRDefault="00C2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53FA" w14:textId="77777777" w:rsidR="00E35B28" w:rsidRDefault="00AE74B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432" behindDoc="1" locked="0" layoutInCell="1" allowOverlap="1" wp14:anchorId="467230C1" wp14:editId="25C53428">
              <wp:simplePos x="0" y="0"/>
              <wp:positionH relativeFrom="page">
                <wp:posOffset>6956425</wp:posOffset>
              </wp:positionH>
              <wp:positionV relativeFrom="page">
                <wp:posOffset>9722485</wp:posOffset>
              </wp:positionV>
              <wp:extent cx="470535" cy="111125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26480" w14:textId="77777777" w:rsidR="00E35B28" w:rsidRDefault="00E35B2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7230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75pt;margin-top:765.55pt;width:37.05pt;height:8.75pt;z-index:-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d2rQIAAK8FAAAOAAAAZHJzL2Uyb0RvYy54bWysVNtu3CAQfa/Uf0C8O77Ee7EVb5Ss11Wl&#10;9CIl/QAW4zWqDS6wa6dV/70DXm82iSpVbXlAAwyHOTOHuboe2gYdmNJcigyHFwFGTFBZcrHL8JeH&#10;wltipA0RJWmkYBl+ZBpfr96+ueq7lEWylk3JFAIQodO+y3BtTJf6vqY1a4m+kB0TcFhJ1RIDS7Xz&#10;S0V6QG8bPwqCud9LVXZKUqY17ObjIV45/Kpi1HyqKs0MajIMsRk3Kzdv7eyvrki6U6SrOT2GQf4i&#10;ipZwAY+eoHJiCNor/gqq5VRJLStzQWXry6rilDkOwCYMXrC5r0nHHBdIju5OadL/D5Z+PHxWiJcZ&#10;jjASpIUSPbDBoFs5oNBmp+90Ck73HbiZAbahyo6p7u4k/aqRkOuaiB27UUr2NSMlROdu+mdXRxxt&#10;Qbb9B1nCM2RvpAMaKtXa1EEyEKBDlR5PlbGhUNiMF8HscoYRhaMQRjSzsfkknS53Spt3TLbIGhlW&#10;UHgHTg532oyuk4t9S8iCN40rfiOebQDmuANPw1V7ZoNwtfyRBMlmuVnGXhzNN14c5Ll3U6xjb16E&#10;i1l+ma/XefjTvhvGac3Lkgn7zKSrMP6zuh0VPiripCwtG15aOBuSVrvtulHoQEDXhRvHhJy5+c/D&#10;cPkCLi8ohVEc3EaJV8yXCy8u4pmXLIKlF4TJbTIP4iTOi+eU7rhg/04J9RlOZlBHR+e33AI3XnMj&#10;acsNdI6GtxlenpxIahW4EaUrrSG8Ge2zVNjwn1IB5Z4K7fRqJTqK1QzbwX2M0zfYyvIRBKwkCAxU&#10;Cl0PjFqq7xj10EEyrL/tiWIYNe8FfALbbiZDTcZ2MoigcDXDBqPRXJuxLe07xXc1II/fTMgb+CgV&#10;dyK2P2qMAhjYBXQFx+XYwWzbOV87r6c+u/oFAAD//wMAUEsDBBQABgAIAAAAIQCjuZrT4gAAAA8B&#10;AAAPAAAAZHJzL2Rvd25yZXYueG1sTI/BTsMwEETvSPyDtZW4UTtArCaNU1UITkiINBw4OrGbWI3X&#10;IXbb8Pc4J7jt7I5m3xS72Q7koidvHApI1gyIxtYpg52Az/r1fgPEB4lKDg61gB/tYVfe3hQyV+6K&#10;lb4cQkdiCPpcCuhDGHNKfdtrK/3ajRrj7egmK0OUU0fVJK8x3A70gTFOrTQYP/Ry1M+9bk+HsxWw&#10;/8LqxXy/Nx/VsTJ1nTF84ych7lbzfgsk6Dn8mWHBj+hQRqbGnVF5MkTNsjSN3jilj0kCZPEkPONA&#10;mmX3tOFAy4L+71H+AgAA//8DAFBLAQItABQABgAIAAAAIQC2gziS/gAAAOEBAAATAAAAAAAAAAAA&#10;AAAAAAAAAABbQ29udGVudF9UeXBlc10ueG1sUEsBAi0AFAAGAAgAAAAhADj9If/WAAAAlAEAAAsA&#10;AAAAAAAAAAAAAAAALwEAAF9yZWxzLy5yZWxzUEsBAi0AFAAGAAgAAAAhAIx1h3atAgAArwUAAA4A&#10;AAAAAAAAAAAAAAAALgIAAGRycy9lMm9Eb2MueG1sUEsBAi0AFAAGAAgAAAAhAKO5mtPiAAAADwEA&#10;AA8AAAAAAAAAAAAAAAAABwUAAGRycy9kb3ducmV2LnhtbFBLBQYAAAAABAAEAPMAAAAWBgAAAAA=&#10;" filled="f" stroked="f">
              <v:textbox inset="0,0,0,0">
                <w:txbxContent>
                  <w:p w14:paraId="3E226480" w14:textId="77777777" w:rsidR="00E35B28" w:rsidRDefault="00E35B28">
                    <w:pPr>
                      <w:spacing w:before="16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8067B" w14:textId="77777777" w:rsidR="002647C5" w:rsidRDefault="00C2610A">
      <w:r>
        <w:separator/>
      </w:r>
    </w:p>
  </w:footnote>
  <w:footnote w:type="continuationSeparator" w:id="0">
    <w:p w14:paraId="72687DE2" w14:textId="77777777" w:rsidR="002647C5" w:rsidRDefault="00C2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EDDEB" w14:textId="1C0EADEC" w:rsidR="00E35B28" w:rsidRDefault="008B1EA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146144DB" wp14:editId="2EC59370">
              <wp:simplePos x="0" y="0"/>
              <wp:positionH relativeFrom="page">
                <wp:posOffset>457201</wp:posOffset>
              </wp:positionH>
              <wp:positionV relativeFrom="page">
                <wp:posOffset>695325</wp:posOffset>
              </wp:positionV>
              <wp:extent cx="4210050" cy="272415"/>
              <wp:effectExtent l="0" t="0" r="19050" b="1333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050" cy="272415"/>
                      </a:xfrm>
                      <a:prstGeom prst="rect">
                        <a:avLst/>
                      </a:prstGeom>
                      <a:noFill/>
                      <a:ln w="27432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B155CF2" id="Rectangle 3" o:spid="_x0000_s1026" style="position:absolute;margin-left:36pt;margin-top:54.75pt;width:331.5pt;height:21.45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5SggIAABUFAAAOAAAAZHJzL2Uyb0RvYy54bWysVG1v0zAQ/o7Ef7D8vctL062Llk5V0yKk&#10;ARODH+DaTmPh2MZ2m46J/87ZaUvLviBEPiR27u7xPXfP+e5+30m049YJrSqcXaUYcUU1E2pT4a9f&#10;VqMpRs4TxYjUilf4mTt8P3v75q43Jc91qyXjFgGIcmVvKtx6b8okcbTlHXFX2nAFxkbbjnjY2k3C&#10;LOkBvZNJnqbXSa8tM1ZT7hz8rQcjnkX8puHUf2oaxz2SFYbcfHzb+F6HdzK7I+XGEtMKekiD/EMW&#10;HREKDj1B1cQTtLXiFVQnqNVON/6K6i7RTSMojxyATZb+weapJYZHLlAcZ05lcv8Pln7cPVokWIUn&#10;GCnSQYs+Q9GI2kiOxqE8vXEleD2ZRxsIOvOg6TeHlF604MXn1uq+5YRBUlnwTy4CwsZBKFr3HzQD&#10;dLL1OlZq39guAEIN0D425PnUEL73iMLPIs/SdAJ9o2DLb/Iim8QjSHmMNtb5d1x3KCwqbCH3iE52&#10;D86HbEh5dAmHKb0SUsamS4X6AFqM8xjhtBQsWCNLu1kvpEU7EnQTn8PBF24BuiauHfyiKbiRshMe&#10;ZC1FV+HpKZqUoU5LxaKLJ0IOa8hRqhAFtCHrw2qQz8tterucLqfFqMivl6MirevRfLUoRter7GZS&#10;j+vFos5+BgJZUbaCMa4Ch6OUs+LvpHIYqkGEJzFfcHXnJVnF53VJkss0Yv2B1fEb2UWBBE0M2lpr&#10;9gz6sHqYTbhLYNFq+wOjHuaywu77lliOkXyvQGO3WVGEQY6bYnKTw8aeW9bnFqIoQFXYYzQsF34Y&#10;/q2xYtPCSVlsvtJz0GUjomSCZoesDmqG2YsMDvdEGO7zffT6fZvNfgEAAP//AwBQSwMEFAAGAAgA&#10;AAAhALTeQ5XfAAAACgEAAA8AAABkcnMvZG93bnJldi54bWxMj8FOwzAQRO9I/IO1SNyoQyANhDhV&#10;VaknJEQLqtSbGy9JIF6nsd2Gv2c5wXFnRzNvysVke3HC0XeOFNzOEhBItTMdNQre39Y3DyB80GR0&#10;7wgVfKOHRXV5UerCuDNt8LQNjeAQ8oVW0IYwFFL6ukWr/cwNSPz7cKPVgc+xkWbUZw63vUyTZC6t&#10;7ogbWj3gqsX6axstp6w+18vXGHOM+2NOx5fd9Dy3Sl1fTcsnEAGn8GeGX3xGh4qZDi6S8aJXkKc8&#10;JbCePGYg2JDfZawcWMnSe5BVKf9PqH4AAAD//wMAUEsBAi0AFAAGAAgAAAAhALaDOJL+AAAA4QEA&#10;ABMAAAAAAAAAAAAAAAAAAAAAAFtDb250ZW50X1R5cGVzXS54bWxQSwECLQAUAAYACAAAACEAOP0h&#10;/9YAAACUAQAACwAAAAAAAAAAAAAAAAAvAQAAX3JlbHMvLnJlbHNQSwECLQAUAAYACAAAACEA91IO&#10;UoICAAAVBQAADgAAAAAAAAAAAAAAAAAuAgAAZHJzL2Uyb0RvYy54bWxQSwECLQAUAAYACAAAACEA&#10;tN5Dld8AAAAKAQAADwAAAAAAAAAAAAAAAADcBAAAZHJzL2Rvd25yZXYueG1sUEsFBgAAAAAEAAQA&#10;8wAAAOgFAAAAAA==&#10;" filled="f" strokeweight="2.16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408" behindDoc="1" locked="0" layoutInCell="1" allowOverlap="1" wp14:anchorId="296E4FB0" wp14:editId="33C94F3D">
              <wp:simplePos x="0" y="0"/>
              <wp:positionH relativeFrom="page">
                <wp:posOffset>457200</wp:posOffset>
              </wp:positionH>
              <wp:positionV relativeFrom="page">
                <wp:posOffset>752475</wp:posOffset>
              </wp:positionV>
              <wp:extent cx="4210050" cy="226695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EA66B" w14:textId="3FE00E55" w:rsidR="00E35B28" w:rsidRPr="00C2610A" w:rsidRDefault="008B1EA0" w:rsidP="00C2610A">
                          <w:pPr>
                            <w:spacing w:before="13"/>
                            <w:ind w:left="2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1491D2"/>
                              <w:sz w:val="24"/>
                              <w:szCs w:val="24"/>
                            </w:rPr>
                            <w:t>New Mexico State University Retirees</w:t>
                          </w:r>
                          <w:r w:rsidR="00A86939">
                            <w:rPr>
                              <w:b/>
                              <w:color w:val="1491D2"/>
                              <w:sz w:val="24"/>
                              <w:szCs w:val="24"/>
                            </w:rPr>
                            <w:t xml:space="preserve"> – PPO Dental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96E4F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59.25pt;width:331.5pt;height:17.85pt;z-index:-1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6JrAIAAKkFAAAOAAAAZHJzL2Uyb0RvYy54bWysVG1vmzAQ/j5p/8Hyd4phhAZUMrUhTJO6&#10;F6ndD3DABGtgM9sJdNP++84mpGmrSdM2PliHfX7unrvHd/V27Fp0YEpzKTIcXBCMmChlxcUuw1/u&#10;C2+JkTZUVLSVgmX4gWn8dvX61dXQpyyUjWwrphCACJ0OfYYbY/rU93XZsI7qC9kzAYe1VB018Kt2&#10;fqXoAOhd64eExP4gVdUrWTKtYTefDvHK4dc1K82nutbMoDbDkJtxq3Lr1q7+6oqmO0X7hpfHNOhf&#10;ZNFRLiDoCSqnhqK94i+gOl4qqWVtLkrZ+bKueckcB2ATkGds7hraM8cFiqP7U5n0/4MtPx4+K8Sr&#10;DEcYCdpBi+7ZaNCNHFFoqzP0OgWnux7czAjb0GXHVPe3svyqkZDrhoodu1ZKDg2jFWQX2Jv+2dUJ&#10;R1uQ7fBBVhCG7o10QGOtOls6KAYCdOjSw6kzNpUSNqMwIGQBRyWchWEcJwsXgqbz7V5p847JDlkj&#10;wwo679Dp4VYbmw1NZxcbTMiCt63rfiuebIDjtAOx4ao9s1m4Zv5ISLJZbpaRF4XxxotInnvXxTry&#10;4iK4XORv8vU6D37auEGUNryqmLBhZmEF0Z817ijxSRInaWnZ8srC2ZS02m3XrUIHCsIu3HcsyJmb&#10;/zQNVwTg8oxSEEbkJky8Il5eelERLbzkkiw9EiQ3SUyiJMqLp5RuuWD/TgkNGU4W4WIS02+5Efe9&#10;5EbTjhsYHS3vMrw8OdHUSnAjKtdaQ3k72WelsOk/lgLaPTfaCdZqdFKrGbcjoFgVb2X1ANJVEpQF&#10;IoR5B0Yj1XeMBpgdGdbf9lQxjNr3AuRvB81sqNnYzgYVJVzNsMFoMtdmGkj7XvFdA8jTAxPyGp5I&#10;zZ16H7M4PiyYB47EcXbZgXP+77weJ+zqFwAAAP//AwBQSwMEFAAGAAgAAAAhAHQsFPXfAAAACgEA&#10;AA8AAABkcnMvZG93bnJldi54bWxMj81OwzAQhO9IvIO1SNyo00D6k8apKgQnJEQaDhydZJtYjdch&#10;dtvw9iynctzZ0cw32XayvTjj6I0jBfNZBAKpdo2hVsFn+fqwAuGDpkb3jlDBD3rY5rc3mU4bd6EC&#10;z/vQCg4hn2oFXQhDKqWvO7Taz9yAxL+DG60OfI6tbEZ94XDbyziKFtJqQ9zQ6QGfO6yP+5NVsPui&#10;4sV8v1cfxaEwZbmO6G1xVOr+btptQAScwtUMf/iMDjkzVe5EjRe9gmXMUwLr81UCgg3Lx4SVipXk&#10;KQaZZ/L/hPwXAAD//wMAUEsBAi0AFAAGAAgAAAAhALaDOJL+AAAA4QEAABMAAAAAAAAAAAAAAAAA&#10;AAAAAFtDb250ZW50X1R5cGVzXS54bWxQSwECLQAUAAYACAAAACEAOP0h/9YAAACUAQAACwAAAAAA&#10;AAAAAAAAAAAvAQAAX3JlbHMvLnJlbHNQSwECLQAUAAYACAAAACEAeXHuiawCAACpBQAADgAAAAAA&#10;AAAAAAAAAAAuAgAAZHJzL2Uyb0RvYy54bWxQSwECLQAUAAYACAAAACEAdCwU9d8AAAAKAQAADwAA&#10;AAAAAAAAAAAAAAAGBQAAZHJzL2Rvd25yZXYueG1sUEsFBgAAAAAEAAQA8wAAABIGAAAAAA==&#10;" filled="f" stroked="f">
              <v:textbox inset="0,0,0,0">
                <w:txbxContent>
                  <w:p w14:paraId="196EA66B" w14:textId="3FE00E55" w:rsidR="00E35B28" w:rsidRPr="00C2610A" w:rsidRDefault="008B1EA0" w:rsidP="00C2610A">
                    <w:pPr>
                      <w:spacing w:before="13"/>
                      <w:ind w:left="2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color w:val="1491D2"/>
                        <w:sz w:val="24"/>
                        <w:szCs w:val="24"/>
                      </w:rPr>
                      <w:t>New Mexico State University Retirees</w:t>
                    </w:r>
                    <w:r w:rsidR="00A86939">
                      <w:rPr>
                        <w:b/>
                        <w:color w:val="1491D2"/>
                        <w:sz w:val="24"/>
                        <w:szCs w:val="24"/>
                      </w:rPr>
                      <w:t xml:space="preserve"> – PPO Dental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57AB">
      <w:rPr>
        <w:noProof/>
      </w:rPr>
      <w:drawing>
        <wp:anchor distT="0" distB="0" distL="0" distR="0" simplePos="0" relativeHeight="268425311" behindDoc="1" locked="0" layoutInCell="1" allowOverlap="1" wp14:anchorId="173A62AD" wp14:editId="4F1582F1">
          <wp:simplePos x="0" y="0"/>
          <wp:positionH relativeFrom="page">
            <wp:posOffset>6264910</wp:posOffset>
          </wp:positionH>
          <wp:positionV relativeFrom="page">
            <wp:posOffset>367665</wp:posOffset>
          </wp:positionV>
          <wp:extent cx="1033499" cy="547290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499" cy="547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610A">
      <w:rPr>
        <w:noProof/>
      </w:rPr>
      <w:drawing>
        <wp:anchor distT="0" distB="0" distL="0" distR="0" simplePos="0" relativeHeight="268425335" behindDoc="1" locked="0" layoutInCell="1" allowOverlap="1" wp14:anchorId="313A3DB6" wp14:editId="6D1DA3DC">
          <wp:simplePos x="0" y="0"/>
          <wp:positionH relativeFrom="page">
            <wp:posOffset>454660</wp:posOffset>
          </wp:positionH>
          <wp:positionV relativeFrom="page">
            <wp:posOffset>367665</wp:posOffset>
          </wp:positionV>
          <wp:extent cx="1787557" cy="226562"/>
          <wp:effectExtent l="0" t="0" r="0" b="0"/>
          <wp:wrapNone/>
          <wp:docPr id="2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87557" cy="226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648B"/>
    <w:multiLevelType w:val="hybridMultilevel"/>
    <w:tmpl w:val="C242EBAC"/>
    <w:lvl w:ilvl="0" w:tplc="040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" w15:restartNumberingAfterBreak="0">
    <w:nsid w:val="3A173573"/>
    <w:multiLevelType w:val="hybridMultilevel"/>
    <w:tmpl w:val="91223ED8"/>
    <w:lvl w:ilvl="0" w:tplc="52700F66">
      <w:numFmt w:val="bullet"/>
      <w:lvlText w:val="·"/>
      <w:lvlJc w:val="left"/>
      <w:pPr>
        <w:ind w:left="508" w:hanging="379"/>
      </w:pPr>
      <w:rPr>
        <w:rFonts w:ascii="Arial" w:eastAsia="Arial" w:hAnsi="Arial" w:cs="Arial" w:hint="default"/>
        <w:spacing w:val="-12"/>
        <w:w w:val="100"/>
        <w:sz w:val="18"/>
        <w:szCs w:val="18"/>
      </w:rPr>
    </w:lvl>
    <w:lvl w:ilvl="1" w:tplc="433CD718">
      <w:numFmt w:val="bullet"/>
      <w:lvlText w:val="·"/>
      <w:lvlJc w:val="left"/>
      <w:pPr>
        <w:ind w:left="1228" w:hanging="720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2" w:tplc="2E6EAFF2">
      <w:numFmt w:val="bullet"/>
      <w:lvlText w:val="•"/>
      <w:lvlJc w:val="left"/>
      <w:pPr>
        <w:ind w:left="2308" w:hanging="720"/>
      </w:pPr>
      <w:rPr>
        <w:rFonts w:hint="default"/>
      </w:rPr>
    </w:lvl>
    <w:lvl w:ilvl="3" w:tplc="7AC0AE9E">
      <w:numFmt w:val="bullet"/>
      <w:lvlText w:val="•"/>
      <w:lvlJc w:val="left"/>
      <w:pPr>
        <w:ind w:left="3397" w:hanging="720"/>
      </w:pPr>
      <w:rPr>
        <w:rFonts w:hint="default"/>
      </w:rPr>
    </w:lvl>
    <w:lvl w:ilvl="4" w:tplc="51907E46">
      <w:numFmt w:val="bullet"/>
      <w:lvlText w:val="•"/>
      <w:lvlJc w:val="left"/>
      <w:pPr>
        <w:ind w:left="4486" w:hanging="720"/>
      </w:pPr>
      <w:rPr>
        <w:rFonts w:hint="default"/>
      </w:rPr>
    </w:lvl>
    <w:lvl w:ilvl="5" w:tplc="AB80E084">
      <w:numFmt w:val="bullet"/>
      <w:lvlText w:val="•"/>
      <w:lvlJc w:val="left"/>
      <w:pPr>
        <w:ind w:left="5575" w:hanging="720"/>
      </w:pPr>
      <w:rPr>
        <w:rFonts w:hint="default"/>
      </w:rPr>
    </w:lvl>
    <w:lvl w:ilvl="6" w:tplc="B8B2328E">
      <w:numFmt w:val="bullet"/>
      <w:lvlText w:val="•"/>
      <w:lvlJc w:val="left"/>
      <w:pPr>
        <w:ind w:left="6664" w:hanging="720"/>
      </w:pPr>
      <w:rPr>
        <w:rFonts w:hint="default"/>
      </w:rPr>
    </w:lvl>
    <w:lvl w:ilvl="7" w:tplc="E4B47AB6">
      <w:numFmt w:val="bullet"/>
      <w:lvlText w:val="•"/>
      <w:lvlJc w:val="left"/>
      <w:pPr>
        <w:ind w:left="7753" w:hanging="720"/>
      </w:pPr>
      <w:rPr>
        <w:rFonts w:hint="default"/>
      </w:rPr>
    </w:lvl>
    <w:lvl w:ilvl="8" w:tplc="F710DD9A">
      <w:numFmt w:val="bullet"/>
      <w:lvlText w:val="•"/>
      <w:lvlJc w:val="left"/>
      <w:pPr>
        <w:ind w:left="8842" w:hanging="720"/>
      </w:pPr>
      <w:rPr>
        <w:rFonts w:hint="default"/>
      </w:rPr>
    </w:lvl>
  </w:abstractNum>
  <w:abstractNum w:abstractNumId="2" w15:restartNumberingAfterBreak="0">
    <w:nsid w:val="499F0B22"/>
    <w:multiLevelType w:val="hybridMultilevel"/>
    <w:tmpl w:val="1156587E"/>
    <w:lvl w:ilvl="0" w:tplc="040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3" w15:restartNumberingAfterBreak="0">
    <w:nsid w:val="5A40256C"/>
    <w:multiLevelType w:val="hybridMultilevel"/>
    <w:tmpl w:val="993AEDA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F0F7B93"/>
    <w:multiLevelType w:val="hybridMultilevel"/>
    <w:tmpl w:val="24B213F0"/>
    <w:lvl w:ilvl="0" w:tplc="2736CAD8">
      <w:numFmt w:val="bullet"/>
      <w:lvlText w:val="·"/>
      <w:lvlJc w:val="left"/>
      <w:pPr>
        <w:ind w:left="496" w:hanging="34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7F185B9A">
      <w:numFmt w:val="bullet"/>
      <w:lvlText w:val="•"/>
      <w:lvlJc w:val="left"/>
      <w:pPr>
        <w:ind w:left="987" w:hanging="343"/>
      </w:pPr>
      <w:rPr>
        <w:rFonts w:hint="default"/>
      </w:rPr>
    </w:lvl>
    <w:lvl w:ilvl="2" w:tplc="865023C0">
      <w:numFmt w:val="bullet"/>
      <w:lvlText w:val="•"/>
      <w:lvlJc w:val="left"/>
      <w:pPr>
        <w:ind w:left="1475" w:hanging="343"/>
      </w:pPr>
      <w:rPr>
        <w:rFonts w:hint="default"/>
      </w:rPr>
    </w:lvl>
    <w:lvl w:ilvl="3" w:tplc="DED051C2">
      <w:numFmt w:val="bullet"/>
      <w:lvlText w:val="•"/>
      <w:lvlJc w:val="left"/>
      <w:pPr>
        <w:ind w:left="1962" w:hanging="343"/>
      </w:pPr>
      <w:rPr>
        <w:rFonts w:hint="default"/>
      </w:rPr>
    </w:lvl>
    <w:lvl w:ilvl="4" w:tplc="D3E80848">
      <w:numFmt w:val="bullet"/>
      <w:lvlText w:val="•"/>
      <w:lvlJc w:val="left"/>
      <w:pPr>
        <w:ind w:left="2450" w:hanging="343"/>
      </w:pPr>
      <w:rPr>
        <w:rFonts w:hint="default"/>
      </w:rPr>
    </w:lvl>
    <w:lvl w:ilvl="5" w:tplc="FA3A05D6">
      <w:numFmt w:val="bullet"/>
      <w:lvlText w:val="•"/>
      <w:lvlJc w:val="left"/>
      <w:pPr>
        <w:ind w:left="2937" w:hanging="343"/>
      </w:pPr>
      <w:rPr>
        <w:rFonts w:hint="default"/>
      </w:rPr>
    </w:lvl>
    <w:lvl w:ilvl="6" w:tplc="2070E1F4">
      <w:numFmt w:val="bullet"/>
      <w:lvlText w:val="•"/>
      <w:lvlJc w:val="left"/>
      <w:pPr>
        <w:ind w:left="3425" w:hanging="343"/>
      </w:pPr>
      <w:rPr>
        <w:rFonts w:hint="default"/>
      </w:rPr>
    </w:lvl>
    <w:lvl w:ilvl="7" w:tplc="CB6EB0FC">
      <w:numFmt w:val="bullet"/>
      <w:lvlText w:val="•"/>
      <w:lvlJc w:val="left"/>
      <w:pPr>
        <w:ind w:left="3912" w:hanging="343"/>
      </w:pPr>
      <w:rPr>
        <w:rFonts w:hint="default"/>
      </w:rPr>
    </w:lvl>
    <w:lvl w:ilvl="8" w:tplc="4EAA6580">
      <w:numFmt w:val="bullet"/>
      <w:lvlText w:val="•"/>
      <w:lvlJc w:val="left"/>
      <w:pPr>
        <w:ind w:left="4400" w:hanging="343"/>
      </w:pPr>
      <w:rPr>
        <w:rFonts w:hint="default"/>
      </w:rPr>
    </w:lvl>
  </w:abstractNum>
  <w:abstractNum w:abstractNumId="5" w15:restartNumberingAfterBreak="0">
    <w:nsid w:val="696D3DFA"/>
    <w:multiLevelType w:val="hybridMultilevel"/>
    <w:tmpl w:val="C2B05966"/>
    <w:lvl w:ilvl="0" w:tplc="FB4079F6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Arial" w:hAnsi="Arial" w:cs="Times New Roman" w:hint="default"/>
      </w:rPr>
    </w:lvl>
    <w:lvl w:ilvl="1" w:tplc="3140DEDA">
      <w:start w:val="1"/>
      <w:numFmt w:val="bullet"/>
      <w:lvlText w:val="•"/>
      <w:lvlJc w:val="left"/>
      <w:pPr>
        <w:tabs>
          <w:tab w:val="num" w:pos="1944"/>
        </w:tabs>
        <w:ind w:left="1944" w:hanging="360"/>
      </w:pPr>
      <w:rPr>
        <w:rFonts w:ascii="Arial" w:hAnsi="Arial" w:cs="Times New Roman" w:hint="default"/>
      </w:rPr>
    </w:lvl>
    <w:lvl w:ilvl="2" w:tplc="04101BC0">
      <w:start w:val="1"/>
      <w:numFmt w:val="bullet"/>
      <w:lvlText w:val="•"/>
      <w:lvlJc w:val="left"/>
      <w:pPr>
        <w:tabs>
          <w:tab w:val="num" w:pos="2664"/>
        </w:tabs>
        <w:ind w:left="2664" w:hanging="360"/>
      </w:pPr>
      <w:rPr>
        <w:rFonts w:ascii="Arial" w:hAnsi="Arial" w:cs="Times New Roman" w:hint="default"/>
      </w:rPr>
    </w:lvl>
    <w:lvl w:ilvl="3" w:tplc="DA52F58A">
      <w:start w:val="1"/>
      <w:numFmt w:val="bullet"/>
      <w:lvlText w:val="•"/>
      <w:lvlJc w:val="left"/>
      <w:pPr>
        <w:tabs>
          <w:tab w:val="num" w:pos="3384"/>
        </w:tabs>
        <w:ind w:left="3384" w:hanging="360"/>
      </w:pPr>
      <w:rPr>
        <w:rFonts w:ascii="Arial" w:hAnsi="Arial" w:cs="Times New Roman" w:hint="default"/>
      </w:rPr>
    </w:lvl>
    <w:lvl w:ilvl="4" w:tplc="720480B4">
      <w:start w:val="1"/>
      <w:numFmt w:val="bullet"/>
      <w:lvlText w:val="•"/>
      <w:lvlJc w:val="left"/>
      <w:pPr>
        <w:tabs>
          <w:tab w:val="num" w:pos="4104"/>
        </w:tabs>
        <w:ind w:left="4104" w:hanging="360"/>
      </w:pPr>
      <w:rPr>
        <w:rFonts w:ascii="Arial" w:hAnsi="Arial" w:cs="Times New Roman" w:hint="default"/>
      </w:rPr>
    </w:lvl>
    <w:lvl w:ilvl="5" w:tplc="DBC0FC38">
      <w:start w:val="1"/>
      <w:numFmt w:val="bullet"/>
      <w:lvlText w:val="•"/>
      <w:lvlJc w:val="left"/>
      <w:pPr>
        <w:tabs>
          <w:tab w:val="num" w:pos="4824"/>
        </w:tabs>
        <w:ind w:left="4824" w:hanging="360"/>
      </w:pPr>
      <w:rPr>
        <w:rFonts w:ascii="Arial" w:hAnsi="Arial" w:cs="Times New Roman" w:hint="default"/>
      </w:rPr>
    </w:lvl>
    <w:lvl w:ilvl="6" w:tplc="93B06F28">
      <w:start w:val="1"/>
      <w:numFmt w:val="bullet"/>
      <w:lvlText w:val="•"/>
      <w:lvlJc w:val="left"/>
      <w:pPr>
        <w:tabs>
          <w:tab w:val="num" w:pos="5544"/>
        </w:tabs>
        <w:ind w:left="5544" w:hanging="360"/>
      </w:pPr>
      <w:rPr>
        <w:rFonts w:ascii="Arial" w:hAnsi="Arial" w:cs="Times New Roman" w:hint="default"/>
      </w:rPr>
    </w:lvl>
    <w:lvl w:ilvl="7" w:tplc="E3F497AE">
      <w:start w:val="1"/>
      <w:numFmt w:val="bullet"/>
      <w:lvlText w:val="•"/>
      <w:lvlJc w:val="left"/>
      <w:pPr>
        <w:tabs>
          <w:tab w:val="num" w:pos="6264"/>
        </w:tabs>
        <w:ind w:left="6264" w:hanging="360"/>
      </w:pPr>
      <w:rPr>
        <w:rFonts w:ascii="Arial" w:hAnsi="Arial" w:cs="Times New Roman" w:hint="default"/>
      </w:rPr>
    </w:lvl>
    <w:lvl w:ilvl="8" w:tplc="8E06DE8A">
      <w:start w:val="1"/>
      <w:numFmt w:val="bullet"/>
      <w:lvlText w:val="•"/>
      <w:lvlJc w:val="left"/>
      <w:pPr>
        <w:tabs>
          <w:tab w:val="num" w:pos="6984"/>
        </w:tabs>
        <w:ind w:left="6984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C8416AE"/>
    <w:multiLevelType w:val="hybridMultilevel"/>
    <w:tmpl w:val="8D160786"/>
    <w:lvl w:ilvl="0" w:tplc="F43C2F66">
      <w:numFmt w:val="bullet"/>
      <w:lvlText w:val="·"/>
      <w:lvlJc w:val="left"/>
      <w:pPr>
        <w:ind w:left="496" w:hanging="34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5CE2598">
      <w:numFmt w:val="bullet"/>
      <w:lvlText w:val="•"/>
      <w:lvlJc w:val="left"/>
      <w:pPr>
        <w:ind w:left="987" w:hanging="343"/>
      </w:pPr>
      <w:rPr>
        <w:rFonts w:hint="default"/>
      </w:rPr>
    </w:lvl>
    <w:lvl w:ilvl="2" w:tplc="9CAC1794">
      <w:numFmt w:val="bullet"/>
      <w:lvlText w:val="•"/>
      <w:lvlJc w:val="left"/>
      <w:pPr>
        <w:ind w:left="1475" w:hanging="343"/>
      </w:pPr>
      <w:rPr>
        <w:rFonts w:hint="default"/>
      </w:rPr>
    </w:lvl>
    <w:lvl w:ilvl="3" w:tplc="0E5407D0">
      <w:numFmt w:val="bullet"/>
      <w:lvlText w:val="•"/>
      <w:lvlJc w:val="left"/>
      <w:pPr>
        <w:ind w:left="1962" w:hanging="343"/>
      </w:pPr>
      <w:rPr>
        <w:rFonts w:hint="default"/>
      </w:rPr>
    </w:lvl>
    <w:lvl w:ilvl="4" w:tplc="20A83182">
      <w:numFmt w:val="bullet"/>
      <w:lvlText w:val="•"/>
      <w:lvlJc w:val="left"/>
      <w:pPr>
        <w:ind w:left="2450" w:hanging="343"/>
      </w:pPr>
      <w:rPr>
        <w:rFonts w:hint="default"/>
      </w:rPr>
    </w:lvl>
    <w:lvl w:ilvl="5" w:tplc="BD4A478E">
      <w:numFmt w:val="bullet"/>
      <w:lvlText w:val="•"/>
      <w:lvlJc w:val="left"/>
      <w:pPr>
        <w:ind w:left="2937" w:hanging="343"/>
      </w:pPr>
      <w:rPr>
        <w:rFonts w:hint="default"/>
      </w:rPr>
    </w:lvl>
    <w:lvl w:ilvl="6" w:tplc="6DA25286">
      <w:numFmt w:val="bullet"/>
      <w:lvlText w:val="•"/>
      <w:lvlJc w:val="left"/>
      <w:pPr>
        <w:ind w:left="3425" w:hanging="343"/>
      </w:pPr>
      <w:rPr>
        <w:rFonts w:hint="default"/>
      </w:rPr>
    </w:lvl>
    <w:lvl w:ilvl="7" w:tplc="76169282">
      <w:numFmt w:val="bullet"/>
      <w:lvlText w:val="•"/>
      <w:lvlJc w:val="left"/>
      <w:pPr>
        <w:ind w:left="3912" w:hanging="343"/>
      </w:pPr>
      <w:rPr>
        <w:rFonts w:hint="default"/>
      </w:rPr>
    </w:lvl>
    <w:lvl w:ilvl="8" w:tplc="17EE531C">
      <w:numFmt w:val="bullet"/>
      <w:lvlText w:val="•"/>
      <w:lvlJc w:val="left"/>
      <w:pPr>
        <w:ind w:left="4400" w:hanging="343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28"/>
    <w:rsid w:val="00054B41"/>
    <w:rsid w:val="000804B4"/>
    <w:rsid w:val="0011346D"/>
    <w:rsid w:val="001326BB"/>
    <w:rsid w:val="00190411"/>
    <w:rsid w:val="001B7EE4"/>
    <w:rsid w:val="0023318C"/>
    <w:rsid w:val="002341A2"/>
    <w:rsid w:val="00261BB9"/>
    <w:rsid w:val="002647C5"/>
    <w:rsid w:val="0029275A"/>
    <w:rsid w:val="002A4ADD"/>
    <w:rsid w:val="002C47B6"/>
    <w:rsid w:val="002F4EFA"/>
    <w:rsid w:val="00303EFB"/>
    <w:rsid w:val="003D7230"/>
    <w:rsid w:val="00483E61"/>
    <w:rsid w:val="0048584D"/>
    <w:rsid w:val="004C2BB7"/>
    <w:rsid w:val="004E7751"/>
    <w:rsid w:val="0052534C"/>
    <w:rsid w:val="00533A1B"/>
    <w:rsid w:val="00566EE8"/>
    <w:rsid w:val="00572C28"/>
    <w:rsid w:val="00576C34"/>
    <w:rsid w:val="005933F8"/>
    <w:rsid w:val="00605466"/>
    <w:rsid w:val="006657AB"/>
    <w:rsid w:val="00695371"/>
    <w:rsid w:val="006A69BE"/>
    <w:rsid w:val="006B3D01"/>
    <w:rsid w:val="007245D2"/>
    <w:rsid w:val="00775954"/>
    <w:rsid w:val="007D13D5"/>
    <w:rsid w:val="0085718D"/>
    <w:rsid w:val="00874B23"/>
    <w:rsid w:val="008B1EA0"/>
    <w:rsid w:val="0090248B"/>
    <w:rsid w:val="009745DC"/>
    <w:rsid w:val="009D05F7"/>
    <w:rsid w:val="00A23EA2"/>
    <w:rsid w:val="00A50E19"/>
    <w:rsid w:val="00A86939"/>
    <w:rsid w:val="00AE74BD"/>
    <w:rsid w:val="00B14697"/>
    <w:rsid w:val="00B22255"/>
    <w:rsid w:val="00B77AC2"/>
    <w:rsid w:val="00B901F3"/>
    <w:rsid w:val="00BB678E"/>
    <w:rsid w:val="00BC2E79"/>
    <w:rsid w:val="00BC3857"/>
    <w:rsid w:val="00C12193"/>
    <w:rsid w:val="00C2610A"/>
    <w:rsid w:val="00C34FF2"/>
    <w:rsid w:val="00C52A77"/>
    <w:rsid w:val="00CE78EF"/>
    <w:rsid w:val="00D65090"/>
    <w:rsid w:val="00DB22DE"/>
    <w:rsid w:val="00DC1B61"/>
    <w:rsid w:val="00DE1348"/>
    <w:rsid w:val="00E35B28"/>
    <w:rsid w:val="00F32EDC"/>
    <w:rsid w:val="00F402FE"/>
    <w:rsid w:val="00FD049D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BB057"/>
  <w15:docId w15:val="{81B12DF3-7EC6-4C05-96A0-CCBF627B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8" w:hanging="72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228" w:right="33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6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1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6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10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3724</Characters>
  <Application>Microsoft Office Word</Application>
  <DocSecurity>4</DocSecurity>
  <Lines>116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Payroll Deduction  Authorization</vt:lpstr>
    </vt:vector>
  </TitlesOfParts>
  <Company>Health Care Service Corporation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Deduction  Authorization</dc:title>
  <dc:subject>Adobe LiveCycle Designer Template</dc:subject>
  <dc:creator>Jennie Duran</dc:creator>
  <cp:lastModifiedBy>Kel Jaeger</cp:lastModifiedBy>
  <cp:revision>2</cp:revision>
  <dcterms:created xsi:type="dcterms:W3CDTF">2020-10-16T22:38:00Z</dcterms:created>
  <dcterms:modified xsi:type="dcterms:W3CDTF">2020-10-16T22:38:00Z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Adobe LiveCycle Designer ES 10.0</vt:lpwstr>
  </property>
  <property fmtid="{D5CDD505-2E9C-101B-9397-08002B2CF9AE}" pid="4" name="LastSaved">
    <vt:filetime>2019-04-15T00:00:00Z</vt:filetime>
  </property>
</Properties>
</file>